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58AA" w14:textId="626C5A56" w:rsidR="0045447D" w:rsidRPr="00D70081" w:rsidRDefault="00DB069B" w:rsidP="006A1CCC">
      <w:pPr>
        <w:spacing w:after="0" w:line="240" w:lineRule="auto"/>
        <w:ind w:right="283"/>
        <w:jc w:val="right"/>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Mérida, Yucatán, a </w:t>
      </w:r>
      <w:r w:rsidR="0031390C">
        <w:rPr>
          <w:rFonts w:ascii="Century Gothic" w:eastAsia="Calibri" w:hAnsi="Century Gothic" w:cs="Arial"/>
          <w:sz w:val="25"/>
          <w:szCs w:val="25"/>
          <w:lang w:eastAsia="es-MX"/>
        </w:rPr>
        <w:t>12</w:t>
      </w:r>
      <w:r w:rsidR="00FA7C7A" w:rsidRPr="00D70081">
        <w:rPr>
          <w:rFonts w:ascii="Century Gothic" w:eastAsia="Calibri" w:hAnsi="Century Gothic" w:cs="Arial"/>
          <w:sz w:val="25"/>
          <w:szCs w:val="25"/>
          <w:lang w:eastAsia="es-MX"/>
        </w:rPr>
        <w:t xml:space="preserve"> </w:t>
      </w:r>
      <w:r w:rsidRPr="00D70081">
        <w:rPr>
          <w:rFonts w:ascii="Century Gothic" w:eastAsia="Calibri" w:hAnsi="Century Gothic" w:cs="Arial"/>
          <w:sz w:val="25"/>
          <w:szCs w:val="25"/>
          <w:lang w:eastAsia="es-MX"/>
        </w:rPr>
        <w:t xml:space="preserve">de </w:t>
      </w:r>
      <w:r w:rsidR="00FA7C7A" w:rsidRPr="00D70081">
        <w:rPr>
          <w:rFonts w:ascii="Century Gothic" w:eastAsia="Calibri" w:hAnsi="Century Gothic" w:cs="Arial"/>
          <w:sz w:val="25"/>
          <w:szCs w:val="25"/>
          <w:lang w:eastAsia="es-MX"/>
        </w:rPr>
        <w:t>octubre</w:t>
      </w:r>
      <w:r w:rsidRPr="00D70081">
        <w:rPr>
          <w:rFonts w:ascii="Century Gothic" w:eastAsia="Calibri" w:hAnsi="Century Gothic" w:cs="Arial"/>
          <w:sz w:val="25"/>
          <w:szCs w:val="25"/>
          <w:lang w:eastAsia="es-MX"/>
        </w:rPr>
        <w:t xml:space="preserve"> de 2022</w:t>
      </w:r>
    </w:p>
    <w:p w14:paraId="21EE1FFE" w14:textId="77777777" w:rsidR="006A1CCC" w:rsidRPr="00D70081" w:rsidRDefault="006A1CCC" w:rsidP="006A1CCC">
      <w:pPr>
        <w:spacing w:after="0" w:line="240" w:lineRule="auto"/>
        <w:ind w:right="283"/>
        <w:jc w:val="right"/>
        <w:rPr>
          <w:rFonts w:ascii="Century Gothic" w:eastAsia="Calibri" w:hAnsi="Century Gothic" w:cs="Arial"/>
          <w:sz w:val="25"/>
          <w:szCs w:val="25"/>
          <w:lang w:eastAsia="es-MX"/>
        </w:rPr>
      </w:pPr>
    </w:p>
    <w:p w14:paraId="474E0985" w14:textId="77777777" w:rsidR="00930BDF" w:rsidRPr="00D70081" w:rsidRDefault="00930BDF" w:rsidP="006A1CCC">
      <w:pPr>
        <w:spacing w:after="0" w:line="240" w:lineRule="auto"/>
        <w:ind w:right="283"/>
        <w:jc w:val="both"/>
        <w:rPr>
          <w:rFonts w:ascii="Century Gothic" w:eastAsia="Calibri" w:hAnsi="Century Gothic" w:cs="Arial"/>
          <w:b/>
          <w:sz w:val="25"/>
          <w:szCs w:val="25"/>
          <w:lang w:eastAsia="es-MX"/>
        </w:rPr>
      </w:pPr>
      <w:r w:rsidRPr="00D70081">
        <w:rPr>
          <w:rFonts w:ascii="Century Gothic" w:eastAsia="Calibri" w:hAnsi="Century Gothic" w:cs="Arial"/>
          <w:b/>
          <w:sz w:val="25"/>
          <w:szCs w:val="25"/>
          <w:lang w:eastAsia="es-MX"/>
        </w:rPr>
        <w:t>H. CONGRESO DEL ESTADO DE YUCATAN.</w:t>
      </w:r>
    </w:p>
    <w:p w14:paraId="17D020A4" w14:textId="77777777" w:rsidR="006A1CCC" w:rsidRPr="00D70081" w:rsidRDefault="006A1CCC" w:rsidP="006A1CCC">
      <w:pPr>
        <w:spacing w:after="0" w:line="240" w:lineRule="auto"/>
        <w:ind w:right="283"/>
        <w:jc w:val="both"/>
        <w:rPr>
          <w:rFonts w:ascii="Century Gothic" w:eastAsia="Calibri" w:hAnsi="Century Gothic" w:cs="Arial"/>
          <w:b/>
          <w:sz w:val="25"/>
          <w:szCs w:val="25"/>
          <w:lang w:eastAsia="es-MX"/>
        </w:rPr>
      </w:pPr>
    </w:p>
    <w:p w14:paraId="2680E795" w14:textId="18CA21D4" w:rsidR="00930BDF" w:rsidRPr="00D70081" w:rsidRDefault="004D2F93" w:rsidP="006A1CCC">
      <w:pPr>
        <w:spacing w:after="0" w:line="240" w:lineRule="auto"/>
        <w:ind w:right="284"/>
        <w:jc w:val="both"/>
        <w:rPr>
          <w:rFonts w:ascii="Century Gothic" w:eastAsia="Calibri" w:hAnsi="Century Gothic" w:cs="Arial"/>
          <w:b/>
          <w:sz w:val="25"/>
          <w:szCs w:val="25"/>
          <w:lang w:eastAsia="es-MX"/>
        </w:rPr>
      </w:pPr>
      <w:r>
        <w:rPr>
          <w:rFonts w:ascii="Century Gothic" w:eastAsia="Calibri" w:hAnsi="Century Gothic" w:cs="Arial"/>
          <w:sz w:val="25"/>
          <w:szCs w:val="25"/>
          <w:lang w:eastAsia="es-MX"/>
        </w:rPr>
        <w:t xml:space="preserve">La </w:t>
      </w:r>
      <w:r w:rsidR="00930BDF" w:rsidRPr="00D70081">
        <w:rPr>
          <w:rFonts w:ascii="Century Gothic" w:eastAsia="Calibri" w:hAnsi="Century Gothic" w:cs="Arial"/>
          <w:sz w:val="25"/>
          <w:szCs w:val="25"/>
          <w:lang w:eastAsia="es-MX"/>
        </w:rPr>
        <w:t xml:space="preserve">que suscribe </w:t>
      </w:r>
      <w:r w:rsidR="0031390C">
        <w:rPr>
          <w:rFonts w:ascii="Century Gothic" w:eastAsia="Calibri" w:hAnsi="Century Gothic" w:cs="Arial"/>
          <w:sz w:val="25"/>
          <w:szCs w:val="25"/>
          <w:lang w:eastAsia="es-MX"/>
        </w:rPr>
        <w:t xml:space="preserve">Diputada </w:t>
      </w:r>
      <w:r w:rsidR="0031390C" w:rsidRPr="0031390C">
        <w:rPr>
          <w:rFonts w:ascii="Century Gothic" w:eastAsia="Calibri" w:hAnsi="Century Gothic" w:cs="Arial"/>
          <w:b/>
          <w:bCs/>
          <w:sz w:val="25"/>
          <w:szCs w:val="25"/>
          <w:lang w:eastAsia="es-MX"/>
        </w:rPr>
        <w:t>DAFNE CELINA LÓPEZ OSORIO</w:t>
      </w:r>
      <w:r w:rsidR="0031390C">
        <w:rPr>
          <w:rFonts w:ascii="Century Gothic" w:eastAsia="Calibri" w:hAnsi="Century Gothic" w:cs="Arial"/>
          <w:b/>
          <w:bCs/>
          <w:sz w:val="25"/>
          <w:szCs w:val="25"/>
          <w:lang w:eastAsia="es-MX"/>
        </w:rPr>
        <w:t xml:space="preserve"> </w:t>
      </w:r>
      <w:r w:rsidR="00930BDF" w:rsidRPr="00D70081">
        <w:rPr>
          <w:rFonts w:ascii="Century Gothic" w:eastAsia="Calibri" w:hAnsi="Century Gothic" w:cs="Arial"/>
          <w:sz w:val="25"/>
          <w:szCs w:val="25"/>
          <w:lang w:eastAsia="es-MX"/>
        </w:rPr>
        <w:t>integrante de la Fracción Legislativa del Partido Acción Nacional, con fundamento en los artículos 35 fracción I de la Constitución Política del Estado de Yucatán, 16, 18 y 22 fracción VII, de la Ley de Gobierno del Poder Legislativo, y los artículos 82 fracción VI y 87 del Reglamento de la Ley de Gobierno del Poder Legislativo del Estado de Yucatán, me permito someter a la consideración del pleno de esta Soberanía un proyecto de Acuerdo, con base a las siguientes</w:t>
      </w:r>
      <w:r w:rsidR="00930BDF" w:rsidRPr="00D70081">
        <w:rPr>
          <w:rFonts w:ascii="Century Gothic" w:eastAsia="Calibri" w:hAnsi="Century Gothic" w:cs="Arial"/>
          <w:b/>
          <w:sz w:val="25"/>
          <w:szCs w:val="25"/>
          <w:lang w:eastAsia="es-MX"/>
        </w:rPr>
        <w:t>:</w:t>
      </w:r>
    </w:p>
    <w:p w14:paraId="3A40F4DA" w14:textId="77777777" w:rsidR="00762C3A" w:rsidRPr="00D70081" w:rsidRDefault="00762C3A" w:rsidP="006A1CCC">
      <w:pPr>
        <w:spacing w:after="0" w:line="240" w:lineRule="auto"/>
        <w:ind w:right="284"/>
        <w:jc w:val="both"/>
        <w:rPr>
          <w:rFonts w:ascii="Century Gothic" w:eastAsia="Calibri" w:hAnsi="Century Gothic" w:cs="Arial"/>
          <w:b/>
          <w:sz w:val="25"/>
          <w:szCs w:val="25"/>
          <w:lang w:eastAsia="es-MX"/>
        </w:rPr>
      </w:pPr>
    </w:p>
    <w:p w14:paraId="68FE3219" w14:textId="77777777" w:rsidR="00930BDF" w:rsidRPr="00D70081" w:rsidRDefault="00930BDF" w:rsidP="006A1CCC">
      <w:pPr>
        <w:spacing w:after="0" w:line="240" w:lineRule="auto"/>
        <w:ind w:right="284"/>
        <w:jc w:val="center"/>
        <w:rPr>
          <w:rFonts w:ascii="Century Gothic" w:eastAsia="Calibri" w:hAnsi="Century Gothic" w:cs="Arial"/>
          <w:b/>
          <w:sz w:val="25"/>
          <w:szCs w:val="25"/>
          <w:lang w:eastAsia="es-MX"/>
        </w:rPr>
      </w:pPr>
      <w:r w:rsidRPr="00D70081">
        <w:rPr>
          <w:rFonts w:ascii="Century Gothic" w:eastAsia="Calibri" w:hAnsi="Century Gothic" w:cs="Arial"/>
          <w:b/>
          <w:sz w:val="25"/>
          <w:szCs w:val="25"/>
          <w:lang w:eastAsia="es-MX"/>
        </w:rPr>
        <w:t>CONSIDERACIONES</w:t>
      </w:r>
    </w:p>
    <w:p w14:paraId="7AD4E04A" w14:textId="77777777" w:rsidR="00762C3A" w:rsidRPr="00D70081" w:rsidRDefault="00762C3A" w:rsidP="006A1CCC">
      <w:pPr>
        <w:spacing w:after="0" w:line="240" w:lineRule="auto"/>
        <w:ind w:right="284"/>
        <w:jc w:val="center"/>
        <w:rPr>
          <w:rFonts w:ascii="Century Gothic" w:eastAsia="Calibri" w:hAnsi="Century Gothic" w:cs="Arial"/>
          <w:b/>
          <w:sz w:val="25"/>
          <w:szCs w:val="25"/>
          <w:lang w:eastAsia="es-MX"/>
        </w:rPr>
      </w:pPr>
    </w:p>
    <w:p w14:paraId="53AD76B6" w14:textId="4AC68913" w:rsidR="00BC1FC3" w:rsidRDefault="003C7B86"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 </w:t>
      </w:r>
      <w:r w:rsidR="00DD0071" w:rsidRPr="00D70081">
        <w:rPr>
          <w:rFonts w:ascii="Century Gothic" w:eastAsia="Calibri" w:hAnsi="Century Gothic" w:cs="Arial"/>
          <w:sz w:val="25"/>
          <w:szCs w:val="25"/>
          <w:lang w:eastAsia="es-MX"/>
        </w:rPr>
        <w:tab/>
      </w:r>
      <w:r w:rsidR="00BC1FC3" w:rsidRPr="00D70081">
        <w:rPr>
          <w:rFonts w:ascii="Century Gothic" w:eastAsia="Calibri" w:hAnsi="Century Gothic" w:cs="Arial"/>
          <w:sz w:val="25"/>
          <w:szCs w:val="25"/>
          <w:lang w:eastAsia="es-MX"/>
        </w:rPr>
        <w:t>La O</w:t>
      </w:r>
      <w:r w:rsidR="007144C1" w:rsidRPr="00D70081">
        <w:rPr>
          <w:rFonts w:ascii="Century Gothic" w:eastAsia="Calibri" w:hAnsi="Century Gothic" w:cs="Arial"/>
          <w:sz w:val="25"/>
          <w:szCs w:val="25"/>
          <w:lang w:eastAsia="es-MX"/>
        </w:rPr>
        <w:t xml:space="preserve">MS define la salud mental como </w:t>
      </w:r>
      <w:r w:rsidR="00BC1FC3" w:rsidRPr="00D70081">
        <w:rPr>
          <w:rFonts w:ascii="Century Gothic" w:eastAsia="Calibri" w:hAnsi="Century Gothic" w:cs="Arial"/>
          <w:sz w:val="25"/>
          <w:szCs w:val="25"/>
          <w:lang w:eastAsia="es-MX"/>
        </w:rPr>
        <w:t xml:space="preserve">un estado de bienestar en el cual cada individuo desarrolla su potencial, </w:t>
      </w:r>
      <w:r w:rsidR="000E68A0" w:rsidRPr="00D70081">
        <w:rPr>
          <w:rFonts w:ascii="Century Gothic" w:eastAsia="Calibri" w:hAnsi="Century Gothic" w:cs="Arial"/>
          <w:sz w:val="25"/>
          <w:szCs w:val="25"/>
          <w:lang w:eastAsia="es-MX"/>
        </w:rPr>
        <w:t>afrontando</w:t>
      </w:r>
      <w:r w:rsidR="00BC1FC3" w:rsidRPr="00D70081">
        <w:rPr>
          <w:rFonts w:ascii="Century Gothic" w:eastAsia="Calibri" w:hAnsi="Century Gothic" w:cs="Arial"/>
          <w:sz w:val="25"/>
          <w:szCs w:val="25"/>
          <w:lang w:eastAsia="es-MX"/>
        </w:rPr>
        <w:t xml:space="preserve"> las tensiones de la vida, </w:t>
      </w:r>
      <w:r w:rsidR="000E68A0" w:rsidRPr="00D70081">
        <w:rPr>
          <w:rFonts w:ascii="Century Gothic" w:eastAsia="Calibri" w:hAnsi="Century Gothic" w:cs="Arial"/>
          <w:sz w:val="25"/>
          <w:szCs w:val="25"/>
          <w:lang w:eastAsia="es-MX"/>
        </w:rPr>
        <w:t xml:space="preserve">trabajando </w:t>
      </w:r>
      <w:r w:rsidR="00BC1FC3" w:rsidRPr="00D70081">
        <w:rPr>
          <w:rFonts w:ascii="Century Gothic" w:eastAsia="Calibri" w:hAnsi="Century Gothic" w:cs="Arial"/>
          <w:sz w:val="25"/>
          <w:szCs w:val="25"/>
          <w:lang w:eastAsia="es-MX"/>
        </w:rPr>
        <w:t xml:space="preserve">de forma productiva y fructífera, y </w:t>
      </w:r>
      <w:r w:rsidR="000E68A0" w:rsidRPr="00D70081">
        <w:rPr>
          <w:rFonts w:ascii="Century Gothic" w:eastAsia="Calibri" w:hAnsi="Century Gothic" w:cs="Arial"/>
          <w:sz w:val="25"/>
          <w:szCs w:val="25"/>
          <w:lang w:eastAsia="es-MX"/>
        </w:rPr>
        <w:t>aportando algo a su comunidad</w:t>
      </w:r>
      <w:r w:rsidR="00BC1FC3" w:rsidRPr="00D70081">
        <w:rPr>
          <w:rFonts w:ascii="Century Gothic" w:eastAsia="Calibri" w:hAnsi="Century Gothic" w:cs="Arial"/>
          <w:sz w:val="25"/>
          <w:szCs w:val="25"/>
          <w:lang w:eastAsia="es-MX"/>
        </w:rPr>
        <w:t xml:space="preserve">. </w:t>
      </w:r>
    </w:p>
    <w:p w14:paraId="0532AE37" w14:textId="77777777" w:rsidR="000669F3" w:rsidRDefault="000669F3" w:rsidP="006A1CCC">
      <w:pPr>
        <w:spacing w:after="0" w:line="240" w:lineRule="auto"/>
        <w:ind w:right="284" w:firstLine="708"/>
        <w:jc w:val="both"/>
        <w:rPr>
          <w:rFonts w:ascii="Century Gothic" w:eastAsia="Calibri" w:hAnsi="Century Gothic" w:cs="Arial"/>
          <w:sz w:val="25"/>
          <w:szCs w:val="25"/>
          <w:lang w:eastAsia="es-MX"/>
        </w:rPr>
      </w:pPr>
    </w:p>
    <w:p w14:paraId="3A01F970" w14:textId="4D6DB7D8" w:rsidR="00C43FB2" w:rsidRPr="00D70081" w:rsidRDefault="0078584C"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La referida </w:t>
      </w:r>
      <w:r w:rsidR="00C43FB2" w:rsidRPr="00D70081">
        <w:rPr>
          <w:rFonts w:ascii="Century Gothic" w:eastAsia="Calibri" w:hAnsi="Century Gothic" w:cs="Arial"/>
          <w:sz w:val="25"/>
          <w:szCs w:val="25"/>
          <w:lang w:eastAsia="es-MX"/>
        </w:rPr>
        <w:t xml:space="preserve">organización advierte que, alrededor de mil millones de personas en el mundo padecen un trastorno mental; una de las principales causas de estas afecciones es la depresión. De igual manera, </w:t>
      </w:r>
      <w:r w:rsidR="005C0AF5" w:rsidRPr="00D70081">
        <w:rPr>
          <w:rFonts w:ascii="Century Gothic" w:eastAsia="Calibri" w:hAnsi="Century Gothic" w:cs="Arial"/>
          <w:sz w:val="25"/>
          <w:szCs w:val="25"/>
          <w:lang w:eastAsia="es-MX"/>
        </w:rPr>
        <w:t xml:space="preserve">se </w:t>
      </w:r>
      <w:r w:rsidR="00237013" w:rsidRPr="00D70081">
        <w:rPr>
          <w:rFonts w:ascii="Century Gothic" w:eastAsia="Calibri" w:hAnsi="Century Gothic" w:cs="Arial"/>
          <w:sz w:val="25"/>
          <w:szCs w:val="25"/>
          <w:lang w:eastAsia="es-MX"/>
        </w:rPr>
        <w:t>observa que 1 de cada 5 niñas, niño</w:t>
      </w:r>
      <w:r w:rsidR="00C43FB2" w:rsidRPr="00D70081">
        <w:rPr>
          <w:rFonts w:ascii="Century Gothic" w:eastAsia="Calibri" w:hAnsi="Century Gothic" w:cs="Arial"/>
          <w:sz w:val="25"/>
          <w:szCs w:val="25"/>
          <w:lang w:eastAsia="es-MX"/>
        </w:rPr>
        <w:t>s y adolescentes ha sido diagnosticado con algún trastorno mental. El mismo organismo señala que el 75 por ciento de las personas que padecen una enfermedad mental no reciben ningún tratamiento durante toda su vida.</w:t>
      </w:r>
    </w:p>
    <w:p w14:paraId="61418856" w14:textId="77777777" w:rsidR="000669F3" w:rsidRDefault="000669F3" w:rsidP="00237013">
      <w:pPr>
        <w:spacing w:after="0" w:line="240" w:lineRule="auto"/>
        <w:ind w:right="284" w:firstLine="708"/>
        <w:jc w:val="both"/>
        <w:rPr>
          <w:rFonts w:ascii="Century Gothic" w:eastAsia="Calibri" w:hAnsi="Century Gothic" w:cs="Arial"/>
          <w:sz w:val="25"/>
          <w:szCs w:val="25"/>
          <w:lang w:eastAsia="es-MX"/>
        </w:rPr>
      </w:pPr>
    </w:p>
    <w:p w14:paraId="1F10CD39" w14:textId="0452382B" w:rsidR="00762C3A" w:rsidRPr="00D70081" w:rsidRDefault="00C43FB2" w:rsidP="00237013">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En </w:t>
      </w:r>
      <w:r w:rsidR="0078584C" w:rsidRPr="00D70081">
        <w:rPr>
          <w:rFonts w:ascii="Century Gothic" w:eastAsia="Calibri" w:hAnsi="Century Gothic" w:cs="Arial"/>
          <w:sz w:val="25"/>
          <w:szCs w:val="25"/>
          <w:lang w:eastAsia="es-MX"/>
        </w:rPr>
        <w:t>nuestro país</w:t>
      </w:r>
      <w:r w:rsidRPr="00D70081">
        <w:rPr>
          <w:rFonts w:ascii="Century Gothic" w:eastAsia="Calibri" w:hAnsi="Century Gothic" w:cs="Arial"/>
          <w:sz w:val="25"/>
          <w:szCs w:val="25"/>
          <w:lang w:eastAsia="es-MX"/>
        </w:rPr>
        <w:t xml:space="preserve">, el Instituto Nacional de Estadística y Geografía indicó en su informe </w:t>
      </w:r>
      <w:r w:rsidR="00DE13E7" w:rsidRPr="00D70081">
        <w:rPr>
          <w:rFonts w:ascii="Century Gothic" w:eastAsia="Calibri" w:hAnsi="Century Gothic" w:cs="Arial"/>
          <w:sz w:val="25"/>
          <w:szCs w:val="25"/>
          <w:lang w:eastAsia="es-MX"/>
        </w:rPr>
        <w:t xml:space="preserve">correspondiente al año 2021, </w:t>
      </w:r>
      <w:r w:rsidR="005C0AF5" w:rsidRPr="00D70081">
        <w:rPr>
          <w:rFonts w:ascii="Century Gothic" w:eastAsia="Calibri" w:hAnsi="Century Gothic" w:cs="Arial"/>
          <w:sz w:val="25"/>
          <w:szCs w:val="25"/>
          <w:lang w:eastAsia="es-MX"/>
        </w:rPr>
        <w:t>denominado</w:t>
      </w:r>
      <w:r w:rsidRPr="00D70081">
        <w:rPr>
          <w:rFonts w:ascii="Century Gothic" w:eastAsia="Calibri" w:hAnsi="Century Gothic" w:cs="Arial"/>
          <w:sz w:val="25"/>
          <w:szCs w:val="25"/>
          <w:lang w:eastAsia="es-MX"/>
        </w:rPr>
        <w:t xml:space="preserve"> “</w:t>
      </w:r>
      <w:r w:rsidR="00237013" w:rsidRPr="00D70081">
        <w:rPr>
          <w:rFonts w:ascii="Century Gothic" w:eastAsia="Calibri" w:hAnsi="Century Gothic" w:cs="Arial"/>
          <w:sz w:val="25"/>
          <w:szCs w:val="25"/>
          <w:lang w:eastAsia="es-MX"/>
        </w:rPr>
        <w:t>ESTADÍSTICAS A PROPÓSITO DEL DÍA MUNDIAL PARA LA PREVENCI</w:t>
      </w:r>
      <w:bookmarkStart w:id="0" w:name="_GoBack"/>
      <w:bookmarkEnd w:id="0"/>
      <w:r w:rsidR="00237013" w:rsidRPr="00D70081">
        <w:rPr>
          <w:rFonts w:ascii="Century Gothic" w:eastAsia="Calibri" w:hAnsi="Century Gothic" w:cs="Arial"/>
          <w:sz w:val="25"/>
          <w:szCs w:val="25"/>
          <w:lang w:eastAsia="es-MX"/>
        </w:rPr>
        <w:t>ÓN DEL SUICIDIO</w:t>
      </w:r>
      <w:r w:rsidRPr="00D70081">
        <w:rPr>
          <w:rFonts w:ascii="Century Gothic" w:eastAsia="Calibri" w:hAnsi="Century Gothic" w:cs="Arial"/>
          <w:sz w:val="25"/>
          <w:szCs w:val="25"/>
          <w:lang w:eastAsia="es-MX"/>
        </w:rPr>
        <w:t xml:space="preserve">” </w:t>
      </w:r>
      <w:r w:rsidR="00237013" w:rsidRPr="00D70081">
        <w:rPr>
          <w:rFonts w:ascii="Century Gothic" w:eastAsia="Calibri" w:hAnsi="Century Gothic" w:cs="Arial"/>
          <w:sz w:val="25"/>
          <w:szCs w:val="25"/>
          <w:lang w:eastAsia="es-MX"/>
        </w:rPr>
        <w:t>que</w:t>
      </w:r>
      <w:r w:rsidRPr="00D70081">
        <w:rPr>
          <w:rFonts w:ascii="Century Gothic" w:eastAsia="Calibri" w:hAnsi="Century Gothic" w:cs="Arial"/>
          <w:sz w:val="25"/>
          <w:szCs w:val="25"/>
          <w:lang w:eastAsia="es-MX"/>
        </w:rPr>
        <w:t xml:space="preserve"> nuestro Estado</w:t>
      </w:r>
      <w:r w:rsidR="00237013" w:rsidRPr="00D70081">
        <w:rPr>
          <w:rFonts w:ascii="Century Gothic" w:eastAsia="Calibri" w:hAnsi="Century Gothic" w:cs="Arial"/>
          <w:sz w:val="25"/>
          <w:szCs w:val="25"/>
          <w:lang w:eastAsia="es-MX"/>
        </w:rPr>
        <w:t xml:space="preserve"> es</w:t>
      </w:r>
      <w:r w:rsidRPr="00D70081">
        <w:rPr>
          <w:rFonts w:ascii="Century Gothic" w:eastAsia="Calibri" w:hAnsi="Century Gothic" w:cs="Arial"/>
          <w:sz w:val="25"/>
          <w:szCs w:val="25"/>
          <w:lang w:eastAsia="es-MX"/>
        </w:rPr>
        <w:t xml:space="preserve"> la </w:t>
      </w:r>
      <w:r w:rsidR="00237013" w:rsidRPr="00D70081">
        <w:rPr>
          <w:rFonts w:ascii="Century Gothic" w:eastAsia="Calibri" w:hAnsi="Century Gothic" w:cs="Arial"/>
          <w:sz w:val="25"/>
          <w:szCs w:val="25"/>
          <w:lang w:eastAsia="es-MX"/>
        </w:rPr>
        <w:t>segunda</w:t>
      </w:r>
      <w:r w:rsidRPr="00D70081">
        <w:rPr>
          <w:rFonts w:ascii="Century Gothic" w:eastAsia="Calibri" w:hAnsi="Century Gothic" w:cs="Arial"/>
          <w:sz w:val="25"/>
          <w:szCs w:val="25"/>
          <w:lang w:eastAsia="es-MX"/>
        </w:rPr>
        <w:t xml:space="preserve"> posición en la tasa de defunciones, lo que indica que, por cada 100,000 habitantes</w:t>
      </w:r>
      <w:r w:rsidR="00237013" w:rsidRPr="00D70081">
        <w:rPr>
          <w:rFonts w:ascii="Century Gothic" w:eastAsia="Calibri" w:hAnsi="Century Gothic" w:cs="Arial"/>
          <w:sz w:val="25"/>
          <w:szCs w:val="25"/>
          <w:lang w:eastAsia="es-MX"/>
        </w:rPr>
        <w:t xml:space="preserve"> en Yucatán hay 23</w:t>
      </w:r>
      <w:r w:rsidR="0018269A" w:rsidRPr="00D70081">
        <w:rPr>
          <w:rFonts w:ascii="Century Gothic" w:eastAsia="Calibri" w:hAnsi="Century Gothic" w:cs="Arial"/>
          <w:sz w:val="25"/>
          <w:szCs w:val="25"/>
          <w:lang w:eastAsia="es-MX"/>
        </w:rPr>
        <w:t>.5 suicidios, solo por debajo de Chihuahua</w:t>
      </w:r>
      <w:r w:rsidR="00237013" w:rsidRPr="00D70081">
        <w:rPr>
          <w:rFonts w:ascii="Century Gothic" w:eastAsia="Calibri" w:hAnsi="Century Gothic" w:cs="Arial"/>
          <w:sz w:val="25"/>
          <w:szCs w:val="25"/>
          <w:lang w:eastAsia="es-MX"/>
        </w:rPr>
        <w:t>.</w:t>
      </w:r>
      <w:r w:rsidR="00DE13E7" w:rsidRPr="00D70081">
        <w:rPr>
          <w:rStyle w:val="Refdenotaalpie"/>
          <w:rFonts w:ascii="Century Gothic" w:eastAsia="Calibri" w:hAnsi="Century Gothic" w:cs="Arial"/>
          <w:sz w:val="25"/>
          <w:szCs w:val="25"/>
          <w:lang w:eastAsia="es-MX"/>
        </w:rPr>
        <w:footnoteReference w:id="1"/>
      </w:r>
      <w:r w:rsidR="0018269A" w:rsidRPr="00D70081">
        <w:rPr>
          <w:rFonts w:ascii="Century Gothic" w:eastAsia="Calibri" w:hAnsi="Century Gothic" w:cs="Arial"/>
          <w:sz w:val="25"/>
          <w:szCs w:val="25"/>
          <w:lang w:eastAsia="es-MX"/>
        </w:rPr>
        <w:t xml:space="preserve"> </w:t>
      </w:r>
    </w:p>
    <w:p w14:paraId="7B844619" w14:textId="77777777" w:rsidR="000669F3" w:rsidRDefault="000669F3" w:rsidP="006A1CCC">
      <w:pPr>
        <w:spacing w:after="0" w:line="240" w:lineRule="auto"/>
        <w:ind w:right="284" w:firstLine="708"/>
        <w:jc w:val="both"/>
        <w:rPr>
          <w:rFonts w:ascii="Century Gothic" w:eastAsia="Calibri" w:hAnsi="Century Gothic" w:cs="Arial"/>
          <w:sz w:val="25"/>
          <w:szCs w:val="25"/>
          <w:lang w:eastAsia="es-MX"/>
        </w:rPr>
      </w:pPr>
    </w:p>
    <w:p w14:paraId="58584E6F" w14:textId="6635BC49" w:rsidR="00DD0071" w:rsidRPr="00D70081" w:rsidRDefault="00DD0071"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Por su índice de población, </w:t>
      </w:r>
      <w:r w:rsidR="00237013" w:rsidRPr="00D70081">
        <w:rPr>
          <w:rFonts w:ascii="Century Gothic" w:eastAsia="Calibri" w:hAnsi="Century Gothic" w:cs="Arial"/>
          <w:sz w:val="25"/>
          <w:szCs w:val="25"/>
          <w:lang w:eastAsia="es-MX"/>
        </w:rPr>
        <w:t xml:space="preserve">para el año 2021, </w:t>
      </w:r>
      <w:r w:rsidRPr="00D70081">
        <w:rPr>
          <w:rFonts w:ascii="Century Gothic" w:eastAsia="Calibri" w:hAnsi="Century Gothic" w:cs="Arial"/>
          <w:sz w:val="25"/>
          <w:szCs w:val="25"/>
          <w:lang w:eastAsia="es-MX"/>
        </w:rPr>
        <w:t>Mérida lidera la lista de localidades con mayor tasa de defunciones.</w:t>
      </w:r>
      <w:r w:rsidR="006E73C1">
        <w:rPr>
          <w:rFonts w:ascii="Century Gothic" w:eastAsia="Calibri" w:hAnsi="Century Gothic" w:cs="Arial"/>
          <w:sz w:val="25"/>
          <w:szCs w:val="25"/>
          <w:lang w:eastAsia="es-MX"/>
        </w:rPr>
        <w:t xml:space="preserve"> Al menos </w:t>
      </w:r>
      <w:r w:rsidRPr="00D70081">
        <w:rPr>
          <w:rFonts w:ascii="Century Gothic" w:eastAsia="Calibri" w:hAnsi="Century Gothic" w:cs="Arial"/>
          <w:sz w:val="25"/>
          <w:szCs w:val="25"/>
          <w:lang w:eastAsia="es-MX"/>
        </w:rPr>
        <w:t xml:space="preserve">51 </w:t>
      </w:r>
      <w:proofErr w:type="gramStart"/>
      <w:r w:rsidRPr="00D70081">
        <w:rPr>
          <w:rFonts w:ascii="Century Gothic" w:eastAsia="Calibri" w:hAnsi="Century Gothic" w:cs="Arial"/>
          <w:sz w:val="25"/>
          <w:szCs w:val="25"/>
          <w:lang w:eastAsia="es-MX"/>
        </w:rPr>
        <w:t>municipios  de</w:t>
      </w:r>
      <w:proofErr w:type="gramEnd"/>
      <w:r w:rsidRPr="00D70081">
        <w:rPr>
          <w:rFonts w:ascii="Century Gothic" w:eastAsia="Calibri" w:hAnsi="Century Gothic" w:cs="Arial"/>
          <w:sz w:val="25"/>
          <w:szCs w:val="25"/>
          <w:lang w:eastAsia="es-MX"/>
        </w:rPr>
        <w:t xml:space="preserve"> los 106 registraron cuando menos un suicidio, siendo así que la capital yucateca </w:t>
      </w:r>
      <w:r w:rsidRPr="00D70081">
        <w:rPr>
          <w:rFonts w:ascii="Century Gothic" w:eastAsia="Calibri" w:hAnsi="Century Gothic" w:cs="Arial"/>
          <w:sz w:val="25"/>
          <w:szCs w:val="25"/>
          <w:lang w:eastAsia="es-MX"/>
        </w:rPr>
        <w:lastRenderedPageBreak/>
        <w:t xml:space="preserve">concentró 129 fallecimientos, que corresponden al 43% de los sucesos contabilizados, no obstante, los municipios de Umán y </w:t>
      </w:r>
      <w:proofErr w:type="spellStart"/>
      <w:r w:rsidRPr="00D70081">
        <w:rPr>
          <w:rFonts w:ascii="Century Gothic" w:eastAsia="Calibri" w:hAnsi="Century Gothic" w:cs="Arial"/>
          <w:sz w:val="25"/>
          <w:szCs w:val="25"/>
          <w:lang w:eastAsia="es-MX"/>
        </w:rPr>
        <w:t>Kanasín</w:t>
      </w:r>
      <w:proofErr w:type="spellEnd"/>
      <w:r w:rsidRPr="00D70081">
        <w:rPr>
          <w:rFonts w:ascii="Century Gothic" w:eastAsia="Calibri" w:hAnsi="Century Gothic" w:cs="Arial"/>
          <w:sz w:val="25"/>
          <w:szCs w:val="25"/>
          <w:lang w:eastAsia="es-MX"/>
        </w:rPr>
        <w:t xml:space="preserve">, también cuentan con cifras más elevadas con mayor ocurrencia de esta muertes. Le siguen Umán y Valladolid, con 12; </w:t>
      </w:r>
      <w:proofErr w:type="spellStart"/>
      <w:r w:rsidRPr="00D70081">
        <w:rPr>
          <w:rFonts w:ascii="Century Gothic" w:eastAsia="Calibri" w:hAnsi="Century Gothic" w:cs="Arial"/>
          <w:sz w:val="25"/>
          <w:szCs w:val="25"/>
          <w:lang w:eastAsia="es-MX"/>
        </w:rPr>
        <w:t>Hunucmá</w:t>
      </w:r>
      <w:proofErr w:type="spellEnd"/>
      <w:r w:rsidRPr="00D70081">
        <w:rPr>
          <w:rFonts w:ascii="Century Gothic" w:eastAsia="Calibri" w:hAnsi="Century Gothic" w:cs="Arial"/>
          <w:sz w:val="25"/>
          <w:szCs w:val="25"/>
          <w:lang w:eastAsia="es-MX"/>
        </w:rPr>
        <w:t xml:space="preserve"> y Progreso, con 10; </w:t>
      </w:r>
      <w:proofErr w:type="spellStart"/>
      <w:r w:rsidRPr="00D70081">
        <w:rPr>
          <w:rFonts w:ascii="Century Gothic" w:eastAsia="Calibri" w:hAnsi="Century Gothic" w:cs="Arial"/>
          <w:sz w:val="25"/>
          <w:szCs w:val="25"/>
          <w:lang w:eastAsia="es-MX"/>
        </w:rPr>
        <w:t>Tizimín</w:t>
      </w:r>
      <w:proofErr w:type="spellEnd"/>
      <w:r w:rsidRPr="00D70081">
        <w:rPr>
          <w:rFonts w:ascii="Century Gothic" w:eastAsia="Calibri" w:hAnsi="Century Gothic" w:cs="Arial"/>
          <w:sz w:val="25"/>
          <w:szCs w:val="25"/>
          <w:lang w:eastAsia="es-MX"/>
        </w:rPr>
        <w:t xml:space="preserve">, con ocho; </w:t>
      </w:r>
      <w:proofErr w:type="spellStart"/>
      <w:r w:rsidRPr="00D70081">
        <w:rPr>
          <w:rFonts w:ascii="Century Gothic" w:eastAsia="Calibri" w:hAnsi="Century Gothic" w:cs="Arial"/>
          <w:sz w:val="25"/>
          <w:szCs w:val="25"/>
          <w:lang w:eastAsia="es-MX"/>
        </w:rPr>
        <w:t>Motul</w:t>
      </w:r>
      <w:proofErr w:type="spellEnd"/>
      <w:r w:rsidRPr="00D70081">
        <w:rPr>
          <w:rFonts w:ascii="Century Gothic" w:eastAsia="Calibri" w:hAnsi="Century Gothic" w:cs="Arial"/>
          <w:sz w:val="25"/>
          <w:szCs w:val="25"/>
          <w:lang w:eastAsia="es-MX"/>
        </w:rPr>
        <w:t xml:space="preserve">, con seis, y cierran en el noveno y décimo puestos </w:t>
      </w:r>
      <w:proofErr w:type="spellStart"/>
      <w:r w:rsidRPr="00D70081">
        <w:rPr>
          <w:rFonts w:ascii="Century Gothic" w:eastAsia="Calibri" w:hAnsi="Century Gothic" w:cs="Arial"/>
          <w:sz w:val="25"/>
          <w:szCs w:val="25"/>
          <w:lang w:eastAsia="es-MX"/>
        </w:rPr>
        <w:t>Tekax</w:t>
      </w:r>
      <w:proofErr w:type="spellEnd"/>
      <w:r w:rsidRPr="00D70081">
        <w:rPr>
          <w:rFonts w:ascii="Century Gothic" w:eastAsia="Calibri" w:hAnsi="Century Gothic" w:cs="Arial"/>
          <w:sz w:val="25"/>
          <w:szCs w:val="25"/>
          <w:lang w:eastAsia="es-MX"/>
        </w:rPr>
        <w:t xml:space="preserve"> y </w:t>
      </w:r>
      <w:proofErr w:type="spellStart"/>
      <w:r w:rsidRPr="00D70081">
        <w:rPr>
          <w:rFonts w:ascii="Century Gothic" w:eastAsia="Calibri" w:hAnsi="Century Gothic" w:cs="Arial"/>
          <w:sz w:val="25"/>
          <w:szCs w:val="25"/>
          <w:lang w:eastAsia="es-MX"/>
        </w:rPr>
        <w:t>Oxkutzcab</w:t>
      </w:r>
      <w:proofErr w:type="spellEnd"/>
      <w:r w:rsidRPr="00D70081">
        <w:rPr>
          <w:rFonts w:ascii="Century Gothic" w:eastAsia="Calibri" w:hAnsi="Century Gothic" w:cs="Arial"/>
          <w:sz w:val="25"/>
          <w:szCs w:val="25"/>
          <w:lang w:eastAsia="es-MX"/>
        </w:rPr>
        <w:t xml:space="preserve">, con cinco casos cada uno. En suma, estas 10 ciudades concentran 226 muertes </w:t>
      </w:r>
      <w:proofErr w:type="spellStart"/>
      <w:r w:rsidRPr="00D70081">
        <w:rPr>
          <w:rFonts w:ascii="Century Gothic" w:eastAsia="Calibri" w:hAnsi="Century Gothic" w:cs="Arial"/>
          <w:sz w:val="25"/>
          <w:szCs w:val="25"/>
          <w:lang w:eastAsia="es-MX"/>
        </w:rPr>
        <w:t>autoinfligidas</w:t>
      </w:r>
      <w:proofErr w:type="spellEnd"/>
      <w:r w:rsidRPr="00D70081">
        <w:rPr>
          <w:rFonts w:ascii="Century Gothic" w:eastAsia="Calibri" w:hAnsi="Century Gothic" w:cs="Arial"/>
          <w:sz w:val="25"/>
          <w:szCs w:val="25"/>
          <w:lang w:eastAsia="es-MX"/>
        </w:rPr>
        <w:t>, es decir, el 75% del total de casos registrados.</w:t>
      </w:r>
    </w:p>
    <w:p w14:paraId="4EC5DBE7" w14:textId="77777777" w:rsidR="00DD0071" w:rsidRPr="00D70081" w:rsidRDefault="00DD0071" w:rsidP="006A1CCC">
      <w:pPr>
        <w:spacing w:after="0" w:line="240" w:lineRule="auto"/>
        <w:ind w:right="284"/>
        <w:jc w:val="both"/>
        <w:rPr>
          <w:rFonts w:ascii="Century Gothic" w:eastAsia="Calibri" w:hAnsi="Century Gothic" w:cs="Arial"/>
          <w:sz w:val="25"/>
          <w:szCs w:val="25"/>
          <w:lang w:eastAsia="es-MX"/>
        </w:rPr>
      </w:pPr>
    </w:p>
    <w:p w14:paraId="1792161F" w14:textId="77777777" w:rsidR="00DD0071" w:rsidRPr="00D70081" w:rsidRDefault="00DD0071"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Según la Secretaría de Salud federal, Yucatán sobrepasó la media nacional de suicidios juveniles de 2009 a 2019 de manera ininterrumpida.</w:t>
      </w:r>
    </w:p>
    <w:p w14:paraId="5A6757A3" w14:textId="77777777" w:rsidR="00DD0071" w:rsidRPr="00D70081" w:rsidRDefault="00DD0071" w:rsidP="006A1CCC">
      <w:pPr>
        <w:spacing w:after="0" w:line="240" w:lineRule="auto"/>
        <w:ind w:right="284"/>
        <w:jc w:val="both"/>
        <w:rPr>
          <w:rFonts w:ascii="Century Gothic" w:eastAsia="Calibri" w:hAnsi="Century Gothic" w:cs="Arial"/>
          <w:sz w:val="25"/>
          <w:szCs w:val="25"/>
          <w:lang w:eastAsia="es-MX"/>
        </w:rPr>
      </w:pPr>
    </w:p>
    <w:p w14:paraId="4999E0C8" w14:textId="77777777" w:rsidR="00BC1FC3" w:rsidRPr="00D70081" w:rsidRDefault="0097499C"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En fechas recientes</w:t>
      </w:r>
      <w:r w:rsidR="0078584C" w:rsidRPr="00D70081">
        <w:rPr>
          <w:rFonts w:ascii="Century Gothic" w:eastAsia="Calibri" w:hAnsi="Century Gothic" w:cs="Arial"/>
          <w:sz w:val="25"/>
          <w:szCs w:val="25"/>
          <w:lang w:eastAsia="es-MX"/>
        </w:rPr>
        <w:t>,</w:t>
      </w:r>
      <w:r w:rsidRPr="00D70081">
        <w:rPr>
          <w:rFonts w:ascii="Century Gothic" w:eastAsia="Calibri" w:hAnsi="Century Gothic" w:cs="Arial"/>
          <w:sz w:val="25"/>
          <w:szCs w:val="25"/>
          <w:lang w:eastAsia="es-MX"/>
        </w:rPr>
        <w:t xml:space="preserve"> el ejecutivo estatal</w:t>
      </w:r>
      <w:r w:rsidR="001917CD" w:rsidRPr="00D70081">
        <w:rPr>
          <w:sz w:val="25"/>
          <w:szCs w:val="25"/>
        </w:rPr>
        <w:t xml:space="preserve"> </w:t>
      </w:r>
      <w:r w:rsidR="001917CD" w:rsidRPr="00D70081">
        <w:rPr>
          <w:rFonts w:ascii="Century Gothic" w:eastAsia="Calibri" w:hAnsi="Century Gothic" w:cs="Arial"/>
          <w:sz w:val="25"/>
          <w:szCs w:val="25"/>
          <w:lang w:eastAsia="es-MX"/>
        </w:rPr>
        <w:t xml:space="preserve">dio a conocer una serie de </w:t>
      </w:r>
      <w:r w:rsidR="00E33C7B" w:rsidRPr="00D70081">
        <w:rPr>
          <w:rFonts w:ascii="Century Gothic" w:eastAsia="Calibri" w:hAnsi="Century Gothic" w:cs="Arial"/>
          <w:sz w:val="25"/>
          <w:szCs w:val="25"/>
          <w:lang w:eastAsia="es-MX"/>
        </w:rPr>
        <w:t xml:space="preserve">estrategias </w:t>
      </w:r>
      <w:r w:rsidR="001917CD" w:rsidRPr="00D70081">
        <w:rPr>
          <w:rFonts w:ascii="Century Gothic" w:eastAsia="Calibri" w:hAnsi="Century Gothic" w:cs="Arial"/>
          <w:sz w:val="25"/>
          <w:szCs w:val="25"/>
          <w:lang w:eastAsia="es-MX"/>
        </w:rPr>
        <w:t xml:space="preserve">para </w:t>
      </w:r>
      <w:r w:rsidR="005C0AF5" w:rsidRPr="00D70081">
        <w:rPr>
          <w:rFonts w:ascii="Century Gothic" w:eastAsia="Calibri" w:hAnsi="Century Gothic" w:cs="Arial"/>
          <w:sz w:val="25"/>
          <w:szCs w:val="25"/>
          <w:lang w:eastAsia="es-MX"/>
        </w:rPr>
        <w:t>brindar</w:t>
      </w:r>
      <w:r w:rsidR="001917CD" w:rsidRPr="00D70081">
        <w:rPr>
          <w:rFonts w:ascii="Century Gothic" w:eastAsia="Calibri" w:hAnsi="Century Gothic" w:cs="Arial"/>
          <w:sz w:val="25"/>
          <w:szCs w:val="25"/>
          <w:lang w:eastAsia="es-MX"/>
        </w:rPr>
        <w:t xml:space="preserve"> atención oportuna que permita un diagnóstico a tiempo so</w:t>
      </w:r>
      <w:r w:rsidR="00DA52CB" w:rsidRPr="00D70081">
        <w:rPr>
          <w:rFonts w:ascii="Century Gothic" w:eastAsia="Calibri" w:hAnsi="Century Gothic" w:cs="Arial"/>
          <w:sz w:val="25"/>
          <w:szCs w:val="25"/>
          <w:lang w:eastAsia="es-MX"/>
        </w:rPr>
        <w:t>bre cualquier tema relacionado con la salud mental.</w:t>
      </w:r>
    </w:p>
    <w:p w14:paraId="2F5126F5"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575057B9" w14:textId="77777777" w:rsidR="00E33C7B" w:rsidRPr="00D70081" w:rsidRDefault="00E33C7B"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Dichas</w:t>
      </w:r>
      <w:r w:rsidR="00DA52CB" w:rsidRPr="00D70081">
        <w:rPr>
          <w:rFonts w:ascii="Century Gothic" w:eastAsia="Calibri" w:hAnsi="Century Gothic" w:cs="Arial"/>
          <w:sz w:val="25"/>
          <w:szCs w:val="25"/>
          <w:lang w:eastAsia="es-MX"/>
        </w:rPr>
        <w:t xml:space="preserve"> estrategia</w:t>
      </w:r>
      <w:r w:rsidRPr="00D70081">
        <w:rPr>
          <w:rFonts w:ascii="Century Gothic" w:eastAsia="Calibri" w:hAnsi="Century Gothic" w:cs="Arial"/>
          <w:sz w:val="25"/>
          <w:szCs w:val="25"/>
          <w:lang w:eastAsia="es-MX"/>
        </w:rPr>
        <w:t>s</w:t>
      </w:r>
      <w:r w:rsidR="00DA52CB" w:rsidRPr="00D70081">
        <w:rPr>
          <w:rFonts w:ascii="Century Gothic" w:eastAsia="Calibri" w:hAnsi="Century Gothic" w:cs="Arial"/>
          <w:sz w:val="25"/>
          <w:szCs w:val="25"/>
          <w:lang w:eastAsia="es-MX"/>
        </w:rPr>
        <w:t xml:space="preserve"> contempla</w:t>
      </w:r>
      <w:r w:rsidRPr="00D70081">
        <w:rPr>
          <w:rFonts w:ascii="Century Gothic" w:eastAsia="Calibri" w:hAnsi="Century Gothic" w:cs="Arial"/>
          <w:sz w:val="25"/>
          <w:szCs w:val="25"/>
          <w:lang w:eastAsia="es-MX"/>
        </w:rPr>
        <w:t>n</w:t>
      </w:r>
      <w:r w:rsidR="00DA52CB" w:rsidRPr="00D70081">
        <w:rPr>
          <w:rFonts w:ascii="Century Gothic" w:eastAsia="Calibri" w:hAnsi="Century Gothic" w:cs="Arial"/>
          <w:sz w:val="25"/>
          <w:szCs w:val="25"/>
          <w:lang w:eastAsia="es-MX"/>
        </w:rPr>
        <w:t xml:space="preserve"> la conformación de consejos y brigadas municipales, </w:t>
      </w:r>
      <w:r w:rsidR="009779DC" w:rsidRPr="00D70081">
        <w:rPr>
          <w:rFonts w:ascii="Century Gothic" w:eastAsia="Calibri" w:hAnsi="Century Gothic" w:cs="Arial"/>
          <w:sz w:val="25"/>
          <w:szCs w:val="25"/>
          <w:lang w:eastAsia="es-MX"/>
        </w:rPr>
        <w:t xml:space="preserve">así como </w:t>
      </w:r>
      <w:r w:rsidR="00DA52CB" w:rsidRPr="00D70081">
        <w:rPr>
          <w:rFonts w:ascii="Century Gothic" w:eastAsia="Calibri" w:hAnsi="Century Gothic" w:cs="Arial"/>
          <w:sz w:val="25"/>
          <w:szCs w:val="25"/>
          <w:lang w:eastAsia="es-MX"/>
        </w:rPr>
        <w:t>el uso de herramientas digitales para la detección, sistemas de apoyo y capacitación</w:t>
      </w:r>
      <w:r w:rsidR="009779DC" w:rsidRPr="00D70081">
        <w:rPr>
          <w:rFonts w:ascii="Century Gothic" w:eastAsia="Calibri" w:hAnsi="Century Gothic" w:cs="Arial"/>
          <w:sz w:val="25"/>
          <w:szCs w:val="25"/>
          <w:lang w:eastAsia="es-MX"/>
        </w:rPr>
        <w:t>.</w:t>
      </w:r>
    </w:p>
    <w:p w14:paraId="4042426D"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48FB30DB" w14:textId="77777777" w:rsidR="00C72DE1" w:rsidRPr="00D70081" w:rsidRDefault="009779DC"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Derivado de lo anterior, el gobernador de Yucatán exhortó </w:t>
      </w:r>
      <w:r w:rsidR="00C72DE1" w:rsidRPr="00D70081">
        <w:rPr>
          <w:rFonts w:ascii="Century Gothic" w:eastAsia="Calibri" w:hAnsi="Century Gothic" w:cs="Arial"/>
          <w:sz w:val="25"/>
          <w:szCs w:val="25"/>
          <w:lang w:eastAsia="es-MX"/>
        </w:rPr>
        <w:t>a las cámaras</w:t>
      </w:r>
      <w:r w:rsidR="00C72DE1" w:rsidRPr="00D70081">
        <w:rPr>
          <w:rFonts w:ascii="Century Gothic" w:eastAsia="Calibri" w:hAnsi="Century Gothic" w:cs="Arial"/>
          <w:b/>
          <w:sz w:val="25"/>
          <w:szCs w:val="25"/>
          <w:lang w:eastAsia="es-MX"/>
        </w:rPr>
        <w:t xml:space="preserve"> </w:t>
      </w:r>
      <w:r w:rsidR="00C72DE1" w:rsidRPr="00D70081">
        <w:rPr>
          <w:rFonts w:ascii="Century Gothic" w:eastAsia="Calibri" w:hAnsi="Century Gothic" w:cs="Arial"/>
          <w:sz w:val="25"/>
          <w:szCs w:val="25"/>
          <w:lang w:eastAsia="es-MX"/>
        </w:rPr>
        <w:t xml:space="preserve">empresariales, asociaciones civiles, Congreso del Estado, Ayuntamientos y dependencias de la administración pública estatal, </w:t>
      </w:r>
      <w:r w:rsidRPr="00D70081">
        <w:rPr>
          <w:rFonts w:ascii="Century Gothic" w:eastAsia="Calibri" w:hAnsi="Century Gothic" w:cs="Arial"/>
          <w:sz w:val="25"/>
          <w:szCs w:val="25"/>
          <w:lang w:eastAsia="es-MX"/>
        </w:rPr>
        <w:t xml:space="preserve">a </w:t>
      </w:r>
      <w:r w:rsidR="005C0AF5" w:rsidRPr="00D70081">
        <w:rPr>
          <w:rFonts w:ascii="Century Gothic" w:eastAsia="Calibri" w:hAnsi="Century Gothic" w:cs="Arial"/>
          <w:sz w:val="25"/>
          <w:szCs w:val="25"/>
          <w:lang w:eastAsia="es-MX"/>
        </w:rPr>
        <w:t xml:space="preserve">descargar y </w:t>
      </w:r>
      <w:r w:rsidRPr="00D70081">
        <w:rPr>
          <w:rFonts w:ascii="Century Gothic" w:eastAsia="Calibri" w:hAnsi="Century Gothic" w:cs="Arial"/>
          <w:sz w:val="25"/>
          <w:szCs w:val="25"/>
          <w:lang w:eastAsia="es-MX"/>
        </w:rPr>
        <w:t>usar la</w:t>
      </w:r>
      <w:r w:rsidR="00C72DE1" w:rsidRPr="00D70081">
        <w:rPr>
          <w:rFonts w:ascii="Century Gothic" w:eastAsia="Calibri" w:hAnsi="Century Gothic" w:cs="Arial"/>
          <w:sz w:val="25"/>
          <w:szCs w:val="25"/>
          <w:lang w:eastAsia="es-MX"/>
        </w:rPr>
        <w:t xml:space="preserve"> app "</w:t>
      </w:r>
      <w:proofErr w:type="spellStart"/>
      <w:r w:rsidR="00C72DE1" w:rsidRPr="00D70081">
        <w:rPr>
          <w:rFonts w:ascii="Century Gothic" w:eastAsia="Calibri" w:hAnsi="Century Gothic" w:cs="Arial"/>
          <w:sz w:val="25"/>
          <w:szCs w:val="25"/>
          <w:lang w:eastAsia="es-MX"/>
        </w:rPr>
        <w:t>MeMind</w:t>
      </w:r>
      <w:proofErr w:type="spellEnd"/>
      <w:r w:rsidR="00C72DE1" w:rsidRPr="00D70081">
        <w:rPr>
          <w:rFonts w:ascii="Century Gothic" w:eastAsia="Calibri" w:hAnsi="Century Gothic" w:cs="Arial"/>
          <w:sz w:val="25"/>
          <w:szCs w:val="25"/>
          <w:lang w:eastAsia="es-MX"/>
        </w:rPr>
        <w:t xml:space="preserve">", </w:t>
      </w:r>
      <w:r w:rsidR="005C0AF5" w:rsidRPr="00D70081">
        <w:rPr>
          <w:rFonts w:ascii="Century Gothic" w:eastAsia="Calibri" w:hAnsi="Century Gothic" w:cs="Arial"/>
          <w:sz w:val="25"/>
          <w:szCs w:val="25"/>
          <w:lang w:eastAsia="es-MX"/>
        </w:rPr>
        <w:t>dicha</w:t>
      </w:r>
      <w:r w:rsidR="00C72DE1" w:rsidRPr="00D70081">
        <w:rPr>
          <w:rFonts w:ascii="Century Gothic" w:eastAsia="Calibri" w:hAnsi="Century Gothic" w:cs="Arial"/>
          <w:sz w:val="25"/>
          <w:szCs w:val="25"/>
          <w:lang w:eastAsia="es-MX"/>
        </w:rPr>
        <w:t xml:space="preserve"> herramienta </w:t>
      </w:r>
      <w:r w:rsidR="005C0AF5" w:rsidRPr="00D70081">
        <w:rPr>
          <w:rFonts w:ascii="Century Gothic" w:eastAsia="Calibri" w:hAnsi="Century Gothic" w:cs="Arial"/>
          <w:sz w:val="25"/>
          <w:szCs w:val="25"/>
          <w:lang w:eastAsia="es-MX"/>
        </w:rPr>
        <w:t xml:space="preserve">ya fue </w:t>
      </w:r>
      <w:r w:rsidR="00C72DE1" w:rsidRPr="00D70081">
        <w:rPr>
          <w:rFonts w:ascii="Century Gothic" w:eastAsia="Calibri" w:hAnsi="Century Gothic" w:cs="Arial"/>
          <w:sz w:val="25"/>
          <w:szCs w:val="25"/>
          <w:lang w:eastAsia="es-MX"/>
        </w:rPr>
        <w:t xml:space="preserve">probada </w:t>
      </w:r>
      <w:r w:rsidR="005C0AF5" w:rsidRPr="00D70081">
        <w:rPr>
          <w:rFonts w:ascii="Century Gothic" w:eastAsia="Calibri" w:hAnsi="Century Gothic" w:cs="Arial"/>
          <w:sz w:val="25"/>
          <w:szCs w:val="25"/>
          <w:lang w:eastAsia="es-MX"/>
        </w:rPr>
        <w:t>y</w:t>
      </w:r>
      <w:r w:rsidR="00C72DE1" w:rsidRPr="00D70081">
        <w:rPr>
          <w:rFonts w:ascii="Century Gothic" w:eastAsia="Calibri" w:hAnsi="Century Gothic" w:cs="Arial"/>
          <w:sz w:val="25"/>
          <w:szCs w:val="25"/>
          <w:lang w:eastAsia="es-MX"/>
        </w:rPr>
        <w:t xml:space="preserve"> permite cambiar la forma de atender los problemas de salud mental</w:t>
      </w:r>
      <w:r w:rsidR="00F4136A" w:rsidRPr="00D70081">
        <w:rPr>
          <w:rFonts w:ascii="Century Gothic" w:eastAsia="Calibri" w:hAnsi="Century Gothic" w:cs="Arial"/>
          <w:sz w:val="25"/>
          <w:szCs w:val="25"/>
          <w:lang w:eastAsia="es-MX"/>
        </w:rPr>
        <w:t xml:space="preserve">; </w:t>
      </w:r>
      <w:r w:rsidR="005C0AF5" w:rsidRPr="00D70081">
        <w:rPr>
          <w:rFonts w:ascii="Century Gothic" w:eastAsia="Calibri" w:hAnsi="Century Gothic" w:cs="Arial"/>
          <w:sz w:val="25"/>
          <w:szCs w:val="25"/>
          <w:lang w:eastAsia="es-MX"/>
        </w:rPr>
        <w:t xml:space="preserve">la </w:t>
      </w:r>
      <w:r w:rsidR="00F4136A" w:rsidRPr="00D70081">
        <w:rPr>
          <w:rFonts w:ascii="Century Gothic" w:eastAsia="Calibri" w:hAnsi="Century Gothic" w:cs="Arial"/>
          <w:sz w:val="25"/>
          <w:szCs w:val="25"/>
          <w:lang w:eastAsia="es-MX"/>
        </w:rPr>
        <w:t>plataforma</w:t>
      </w:r>
      <w:r w:rsidR="005C0AF5" w:rsidRPr="00D70081">
        <w:rPr>
          <w:rFonts w:ascii="Century Gothic" w:eastAsia="Calibri" w:hAnsi="Century Gothic" w:cs="Arial"/>
          <w:sz w:val="25"/>
          <w:szCs w:val="25"/>
          <w:lang w:eastAsia="es-MX"/>
        </w:rPr>
        <w:t xml:space="preserve"> en mención,</w:t>
      </w:r>
      <w:r w:rsidR="00F4136A" w:rsidRPr="00D70081">
        <w:rPr>
          <w:rFonts w:ascii="Century Gothic" w:eastAsia="Calibri" w:hAnsi="Century Gothic" w:cs="Arial"/>
          <w:sz w:val="25"/>
          <w:szCs w:val="25"/>
          <w:lang w:eastAsia="es-MX"/>
        </w:rPr>
        <w:t xml:space="preserve"> brinda orientación especializada, para que de la mano de expertos conozcan más sobre salud emocional de una forma amigable, rápida y sencilla, además de que se puede recibir atención y acompañamiento de especialistas en todo momento y sin co</w:t>
      </w:r>
      <w:r w:rsidR="005C0AF5" w:rsidRPr="00D70081">
        <w:rPr>
          <w:rFonts w:ascii="Century Gothic" w:eastAsia="Calibri" w:hAnsi="Century Gothic" w:cs="Arial"/>
          <w:sz w:val="25"/>
          <w:szCs w:val="25"/>
          <w:lang w:eastAsia="es-MX"/>
        </w:rPr>
        <w:t>sto, de ello la importancia de replicarlo en este Recinto Legislativo.</w:t>
      </w:r>
    </w:p>
    <w:p w14:paraId="678E128E"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506AB8FC" w14:textId="25084277" w:rsidR="00C72DE1" w:rsidRPr="00D70081" w:rsidRDefault="005C0AF5"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Hasta el</w:t>
      </w:r>
      <w:r w:rsidR="00C72DE1" w:rsidRPr="00D70081">
        <w:rPr>
          <w:rFonts w:ascii="Century Gothic" w:eastAsia="Calibri" w:hAnsi="Century Gothic" w:cs="Arial"/>
          <w:sz w:val="25"/>
          <w:szCs w:val="25"/>
          <w:lang w:eastAsia="es-MX"/>
        </w:rPr>
        <w:t xml:space="preserve"> momento solo 6 municipios,</w:t>
      </w:r>
      <w:r w:rsidR="00D74336" w:rsidRPr="00D70081">
        <w:rPr>
          <w:rFonts w:ascii="Century Gothic" w:eastAsia="Calibri" w:hAnsi="Century Gothic" w:cs="Arial"/>
          <w:sz w:val="25"/>
          <w:szCs w:val="25"/>
          <w:lang w:eastAsia="es-MX"/>
        </w:rPr>
        <w:t xml:space="preserve"> cuentan con consejos municipales </w:t>
      </w:r>
      <w:r w:rsidR="0011443F">
        <w:rPr>
          <w:rFonts w:ascii="Century Gothic" w:eastAsia="Calibri" w:hAnsi="Century Gothic" w:cs="Arial"/>
          <w:sz w:val="25"/>
          <w:szCs w:val="25"/>
          <w:lang w:eastAsia="es-MX"/>
        </w:rPr>
        <w:t xml:space="preserve">de salud mental </w:t>
      </w:r>
      <w:r w:rsidR="00D74336" w:rsidRPr="00D70081">
        <w:rPr>
          <w:rFonts w:ascii="Century Gothic" w:eastAsia="Calibri" w:hAnsi="Century Gothic" w:cs="Arial"/>
          <w:sz w:val="25"/>
          <w:szCs w:val="25"/>
          <w:lang w:eastAsia="es-MX"/>
        </w:rPr>
        <w:t>tal como</w:t>
      </w:r>
      <w:r w:rsidR="00C72DE1" w:rsidRPr="00D70081">
        <w:rPr>
          <w:rFonts w:ascii="Century Gothic" w:eastAsia="Calibri" w:hAnsi="Century Gothic" w:cs="Arial"/>
          <w:sz w:val="25"/>
          <w:szCs w:val="25"/>
          <w:lang w:eastAsia="es-MX"/>
        </w:rPr>
        <w:t xml:space="preserve"> Mérida, Progreso, </w:t>
      </w:r>
      <w:proofErr w:type="spellStart"/>
      <w:r w:rsidR="00C72DE1" w:rsidRPr="00D70081">
        <w:rPr>
          <w:rFonts w:ascii="Century Gothic" w:eastAsia="Calibri" w:hAnsi="Century Gothic" w:cs="Arial"/>
          <w:sz w:val="25"/>
          <w:szCs w:val="25"/>
          <w:lang w:eastAsia="es-MX"/>
        </w:rPr>
        <w:t>Tekax</w:t>
      </w:r>
      <w:proofErr w:type="spellEnd"/>
      <w:r w:rsidR="00C72DE1" w:rsidRPr="00D70081">
        <w:rPr>
          <w:rFonts w:ascii="Century Gothic" w:eastAsia="Calibri" w:hAnsi="Century Gothic" w:cs="Arial"/>
          <w:sz w:val="25"/>
          <w:szCs w:val="25"/>
          <w:lang w:eastAsia="es-MX"/>
        </w:rPr>
        <w:t xml:space="preserve">, </w:t>
      </w:r>
      <w:proofErr w:type="spellStart"/>
      <w:r w:rsidR="00C72DE1" w:rsidRPr="00D70081">
        <w:rPr>
          <w:rFonts w:ascii="Century Gothic" w:eastAsia="Calibri" w:hAnsi="Century Gothic" w:cs="Arial"/>
          <w:sz w:val="25"/>
          <w:szCs w:val="25"/>
          <w:lang w:eastAsia="es-MX"/>
        </w:rPr>
        <w:t>Hunucmá</w:t>
      </w:r>
      <w:proofErr w:type="spellEnd"/>
      <w:r w:rsidR="00C72DE1" w:rsidRPr="00D70081">
        <w:rPr>
          <w:rFonts w:ascii="Century Gothic" w:eastAsia="Calibri" w:hAnsi="Century Gothic" w:cs="Arial"/>
          <w:sz w:val="25"/>
          <w:szCs w:val="25"/>
          <w:lang w:eastAsia="es-MX"/>
        </w:rPr>
        <w:t xml:space="preserve">, </w:t>
      </w:r>
      <w:proofErr w:type="spellStart"/>
      <w:r w:rsidR="00C72DE1" w:rsidRPr="00D70081">
        <w:rPr>
          <w:rFonts w:ascii="Century Gothic" w:eastAsia="Calibri" w:hAnsi="Century Gothic" w:cs="Arial"/>
          <w:sz w:val="25"/>
          <w:szCs w:val="25"/>
          <w:lang w:eastAsia="es-MX"/>
        </w:rPr>
        <w:t>Halachó</w:t>
      </w:r>
      <w:proofErr w:type="spellEnd"/>
      <w:r w:rsidR="00C72DE1" w:rsidRPr="00D70081">
        <w:rPr>
          <w:rFonts w:ascii="Century Gothic" w:eastAsia="Calibri" w:hAnsi="Century Gothic" w:cs="Arial"/>
          <w:sz w:val="25"/>
          <w:szCs w:val="25"/>
          <w:lang w:eastAsia="es-MX"/>
        </w:rPr>
        <w:t xml:space="preserve"> y </w:t>
      </w:r>
      <w:proofErr w:type="spellStart"/>
      <w:r w:rsidR="00C72DE1" w:rsidRPr="00D70081">
        <w:rPr>
          <w:rFonts w:ascii="Century Gothic" w:eastAsia="Calibri" w:hAnsi="Century Gothic" w:cs="Arial"/>
          <w:sz w:val="25"/>
          <w:szCs w:val="25"/>
          <w:lang w:eastAsia="es-MX"/>
        </w:rPr>
        <w:t>Tinum</w:t>
      </w:r>
      <w:proofErr w:type="spellEnd"/>
      <w:r w:rsidR="00C72DE1" w:rsidRPr="00D70081">
        <w:rPr>
          <w:rFonts w:ascii="Century Gothic" w:eastAsia="Calibri" w:hAnsi="Century Gothic" w:cs="Arial"/>
          <w:sz w:val="25"/>
          <w:szCs w:val="25"/>
          <w:lang w:eastAsia="es-MX"/>
        </w:rPr>
        <w:t>.</w:t>
      </w:r>
    </w:p>
    <w:p w14:paraId="29478EDD"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39407CAB" w14:textId="77777777" w:rsidR="005C0AF5" w:rsidRPr="00D70081" w:rsidRDefault="005C0AF5"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La</w:t>
      </w:r>
      <w:r w:rsidR="00EE1843" w:rsidRPr="00D70081">
        <w:rPr>
          <w:rFonts w:ascii="Century Gothic" w:eastAsia="Calibri" w:hAnsi="Century Gothic" w:cs="Arial"/>
          <w:sz w:val="25"/>
          <w:szCs w:val="25"/>
          <w:lang w:eastAsia="es-MX"/>
        </w:rPr>
        <w:t xml:space="preserve"> </w:t>
      </w:r>
      <w:r w:rsidR="00084436" w:rsidRPr="00D70081">
        <w:rPr>
          <w:rFonts w:ascii="Century Gothic" w:eastAsia="Calibri" w:hAnsi="Century Gothic" w:cs="Arial"/>
          <w:sz w:val="25"/>
          <w:szCs w:val="25"/>
          <w:lang w:eastAsia="es-MX"/>
        </w:rPr>
        <w:t>salud mental incluye el bienestar emocional, psicológico y social de una persona. También determina cómo un ser humano maneja el estrés, se relacio</w:t>
      </w:r>
      <w:r w:rsidRPr="00D70081">
        <w:rPr>
          <w:rFonts w:ascii="Century Gothic" w:eastAsia="Calibri" w:hAnsi="Century Gothic" w:cs="Arial"/>
          <w:sz w:val="25"/>
          <w:szCs w:val="25"/>
          <w:lang w:eastAsia="es-MX"/>
        </w:rPr>
        <w:t>na con otros y toma decisiones, estamos conscientes que h</w:t>
      </w:r>
      <w:r w:rsidR="00084436" w:rsidRPr="00D70081">
        <w:rPr>
          <w:rFonts w:ascii="Century Gothic" w:eastAsia="Calibri" w:hAnsi="Century Gothic" w:cs="Arial"/>
          <w:sz w:val="25"/>
          <w:szCs w:val="25"/>
          <w:lang w:eastAsia="es-MX"/>
        </w:rPr>
        <w:t xml:space="preserve">ay condiciones que son pasajeras, mientras que las enfermedades o trastornos mentales son permanentes y afectan la habilidad de funcionar día a día. </w:t>
      </w:r>
    </w:p>
    <w:p w14:paraId="79FB716D"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3E3B637A" w14:textId="77777777" w:rsidR="00084436" w:rsidRPr="00D70081" w:rsidRDefault="00DE13E7"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En este sentido, se han dado casos en los que </w:t>
      </w:r>
      <w:r w:rsidR="00084436" w:rsidRPr="00D70081">
        <w:rPr>
          <w:rFonts w:ascii="Century Gothic" w:eastAsia="Calibri" w:hAnsi="Century Gothic" w:cs="Arial"/>
          <w:sz w:val="25"/>
          <w:szCs w:val="25"/>
          <w:lang w:eastAsia="es-MX"/>
        </w:rPr>
        <w:t xml:space="preserve">la salud mental de una persona esté siendo severamente afectada, pero esto no significa necesariamente que tenga o que vaya a desarrollar una enfermedad mental. Mientras que, por otra parte, </w:t>
      </w:r>
      <w:r w:rsidRPr="00D70081">
        <w:rPr>
          <w:rFonts w:ascii="Century Gothic" w:eastAsia="Calibri" w:hAnsi="Century Gothic" w:cs="Arial"/>
          <w:sz w:val="25"/>
          <w:szCs w:val="25"/>
          <w:lang w:eastAsia="es-MX"/>
        </w:rPr>
        <w:t>también existe la posibilidad de que una persona q</w:t>
      </w:r>
      <w:r w:rsidR="00084436" w:rsidRPr="00D70081">
        <w:rPr>
          <w:rFonts w:ascii="Century Gothic" w:eastAsia="Calibri" w:hAnsi="Century Gothic" w:cs="Arial"/>
          <w:sz w:val="25"/>
          <w:szCs w:val="25"/>
          <w:lang w:eastAsia="es-MX"/>
        </w:rPr>
        <w:t>ue sí tenga u</w:t>
      </w:r>
      <w:r w:rsidRPr="00D70081">
        <w:rPr>
          <w:rFonts w:ascii="Century Gothic" w:eastAsia="Calibri" w:hAnsi="Century Gothic" w:cs="Arial"/>
          <w:sz w:val="25"/>
          <w:szCs w:val="25"/>
          <w:lang w:eastAsia="es-MX"/>
        </w:rPr>
        <w:t>na enfermedad mental pueda tener</w:t>
      </w:r>
      <w:r w:rsidR="00084436" w:rsidRPr="00D70081">
        <w:rPr>
          <w:rFonts w:ascii="Century Gothic" w:eastAsia="Calibri" w:hAnsi="Century Gothic" w:cs="Arial"/>
          <w:sz w:val="25"/>
          <w:szCs w:val="25"/>
          <w:lang w:eastAsia="es-MX"/>
        </w:rPr>
        <w:t xml:space="preserve"> periodos de estabilid</w:t>
      </w:r>
      <w:r w:rsidR="0078584C" w:rsidRPr="00D70081">
        <w:rPr>
          <w:rFonts w:ascii="Century Gothic" w:eastAsia="Calibri" w:hAnsi="Century Gothic" w:cs="Arial"/>
          <w:sz w:val="25"/>
          <w:szCs w:val="25"/>
          <w:lang w:eastAsia="es-MX"/>
        </w:rPr>
        <w:t>ad emocional y bienestar social; en ambos supuestos</w:t>
      </w:r>
      <w:r w:rsidR="00EE1843" w:rsidRPr="00D70081">
        <w:rPr>
          <w:rFonts w:ascii="Century Gothic" w:eastAsia="Calibri" w:hAnsi="Century Gothic" w:cs="Arial"/>
          <w:sz w:val="25"/>
          <w:szCs w:val="25"/>
          <w:lang w:eastAsia="es-MX"/>
        </w:rPr>
        <w:t xml:space="preserve"> es importante detectarlo a tiempo.</w:t>
      </w:r>
    </w:p>
    <w:p w14:paraId="076402FC"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22D331D9" w14:textId="77777777" w:rsidR="00055605" w:rsidRPr="00D70081" w:rsidRDefault="0078584C"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Aunado a lo anterior,</w:t>
      </w:r>
      <w:r w:rsidR="008F4F32" w:rsidRPr="00D70081">
        <w:rPr>
          <w:rFonts w:ascii="Century Gothic" w:eastAsia="Calibri" w:hAnsi="Century Gothic" w:cs="Arial"/>
          <w:sz w:val="25"/>
          <w:szCs w:val="25"/>
          <w:lang w:eastAsia="es-MX"/>
        </w:rPr>
        <w:t xml:space="preserve"> </w:t>
      </w:r>
      <w:r w:rsidR="005C0AF5" w:rsidRPr="00D70081">
        <w:rPr>
          <w:rFonts w:ascii="Century Gothic" w:eastAsia="Calibri" w:hAnsi="Century Gothic" w:cs="Arial"/>
          <w:sz w:val="25"/>
          <w:szCs w:val="25"/>
          <w:lang w:eastAsia="es-MX"/>
        </w:rPr>
        <w:t xml:space="preserve">es de </w:t>
      </w:r>
      <w:r w:rsidRPr="00D70081">
        <w:rPr>
          <w:rFonts w:ascii="Century Gothic" w:eastAsia="Calibri" w:hAnsi="Century Gothic" w:cs="Arial"/>
          <w:sz w:val="25"/>
          <w:szCs w:val="25"/>
          <w:lang w:eastAsia="es-MX"/>
        </w:rPr>
        <w:t>recordar</w:t>
      </w:r>
      <w:r w:rsidR="008F4F32" w:rsidRPr="00D70081">
        <w:rPr>
          <w:rFonts w:ascii="Century Gothic" w:eastAsia="Calibri" w:hAnsi="Century Gothic" w:cs="Arial"/>
          <w:sz w:val="25"/>
          <w:szCs w:val="25"/>
          <w:lang w:eastAsia="es-MX"/>
        </w:rPr>
        <w:t xml:space="preserve"> que</w:t>
      </w:r>
      <w:r w:rsidR="00C72DE1" w:rsidRPr="00D70081">
        <w:rPr>
          <w:rFonts w:ascii="Century Gothic" w:eastAsia="Calibri" w:hAnsi="Century Gothic" w:cs="Arial"/>
          <w:sz w:val="25"/>
          <w:szCs w:val="25"/>
          <w:lang w:eastAsia="es-MX"/>
        </w:rPr>
        <w:t xml:space="preserve"> desde el inicio de la pandemia, en Yucatán se cuenta con una línea de orientación y apoyo emocional que funciona las 24 horas, los 7 días de la semana y los 365 días del año, que es el 800 108 8000, </w:t>
      </w:r>
      <w:r w:rsidR="005C0AF5" w:rsidRPr="00D70081">
        <w:rPr>
          <w:rFonts w:ascii="Century Gothic" w:eastAsia="Calibri" w:hAnsi="Century Gothic" w:cs="Arial"/>
          <w:sz w:val="25"/>
          <w:szCs w:val="25"/>
          <w:lang w:eastAsia="es-MX"/>
        </w:rPr>
        <w:t>misma que</w:t>
      </w:r>
      <w:r w:rsidR="00C72DE1" w:rsidRPr="00D70081">
        <w:rPr>
          <w:rFonts w:ascii="Century Gothic" w:eastAsia="Calibri" w:hAnsi="Century Gothic" w:cs="Arial"/>
          <w:sz w:val="25"/>
          <w:szCs w:val="25"/>
          <w:lang w:eastAsia="es-MX"/>
        </w:rPr>
        <w:t xml:space="preserve"> brinda atención psicológica de manera gratuita</w:t>
      </w:r>
      <w:r w:rsidRPr="00D70081">
        <w:rPr>
          <w:rFonts w:ascii="Century Gothic" w:eastAsia="Calibri" w:hAnsi="Century Gothic" w:cs="Arial"/>
          <w:sz w:val="25"/>
          <w:szCs w:val="25"/>
          <w:lang w:eastAsia="es-MX"/>
        </w:rPr>
        <w:t xml:space="preserve"> y confidencial; no obstante, todavía hay mucho por hacer para disminuir con miras a erradicar, la tendencia suicida en nuestro Estado, sumándonos a los esfuerzos encaminados por el titular del Ejecutivo Estatal. </w:t>
      </w:r>
    </w:p>
    <w:p w14:paraId="1B2C236E" w14:textId="77777777" w:rsidR="00C5795D" w:rsidRPr="00D70081" w:rsidRDefault="00C5795D" w:rsidP="006A1CCC">
      <w:pPr>
        <w:spacing w:after="0" w:line="240" w:lineRule="auto"/>
        <w:ind w:right="284"/>
        <w:jc w:val="both"/>
        <w:rPr>
          <w:rFonts w:ascii="Century Gothic" w:eastAsia="Calibri" w:hAnsi="Century Gothic" w:cs="Arial"/>
          <w:sz w:val="25"/>
          <w:szCs w:val="25"/>
          <w:highlight w:val="yellow"/>
          <w:lang w:eastAsia="es-MX"/>
        </w:rPr>
      </w:pPr>
    </w:p>
    <w:p w14:paraId="07580563" w14:textId="77777777" w:rsidR="00B34A75" w:rsidRPr="00D70081" w:rsidRDefault="00B34A75" w:rsidP="006A1CCC">
      <w:pPr>
        <w:spacing w:after="0" w:line="240" w:lineRule="auto"/>
        <w:ind w:right="284" w:firstLine="708"/>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Con base en lo anteriormente expuesto, con fundamento en los artículos 35 fracción I de la Constitución Política del Estado de Yucatán, </w:t>
      </w:r>
      <w:r w:rsidR="00493A39" w:rsidRPr="00D70081">
        <w:rPr>
          <w:rFonts w:ascii="Century Gothic" w:eastAsia="Calibri" w:hAnsi="Century Gothic" w:cs="Arial"/>
          <w:sz w:val="25"/>
          <w:szCs w:val="25"/>
          <w:lang w:eastAsia="es-MX"/>
        </w:rPr>
        <w:t xml:space="preserve">18, 22 fracción VII </w:t>
      </w:r>
      <w:r w:rsidRPr="00D70081">
        <w:rPr>
          <w:rFonts w:ascii="Century Gothic" w:eastAsia="Calibri" w:hAnsi="Century Gothic" w:cs="Arial"/>
          <w:sz w:val="25"/>
          <w:szCs w:val="25"/>
          <w:lang w:eastAsia="es-MX"/>
        </w:rPr>
        <w:t>de la Ley de Gobierno del Poder Legislativo</w:t>
      </w:r>
      <w:r w:rsidR="00BD64D9" w:rsidRPr="00D70081">
        <w:rPr>
          <w:rFonts w:ascii="Century Gothic" w:eastAsia="Calibri" w:hAnsi="Century Gothic" w:cs="Arial"/>
          <w:sz w:val="25"/>
          <w:szCs w:val="25"/>
          <w:lang w:eastAsia="es-MX"/>
        </w:rPr>
        <w:t>, y los artículos 82 fracción V</w:t>
      </w:r>
      <w:r w:rsidRPr="00D70081">
        <w:rPr>
          <w:rFonts w:ascii="Century Gothic" w:eastAsia="Calibri" w:hAnsi="Century Gothic" w:cs="Arial"/>
          <w:sz w:val="25"/>
          <w:szCs w:val="25"/>
          <w:lang w:eastAsia="es-MX"/>
        </w:rPr>
        <w:t xml:space="preserve"> y 87 del Reglamento de la Ley de Gobierno del Poder Legislativo del Estado de Yucatán, me permito someter a la consideración del pleno de esta Soberanía el siguiente proyecto de:</w:t>
      </w:r>
    </w:p>
    <w:p w14:paraId="56D352F2" w14:textId="77777777" w:rsidR="006A1CCC" w:rsidRPr="00D70081" w:rsidRDefault="006A1CCC" w:rsidP="006A1CCC">
      <w:pPr>
        <w:spacing w:after="0" w:line="240" w:lineRule="auto"/>
        <w:ind w:right="284" w:firstLine="708"/>
        <w:jc w:val="both"/>
        <w:rPr>
          <w:rFonts w:ascii="Century Gothic" w:eastAsia="Calibri" w:hAnsi="Century Gothic" w:cs="Arial"/>
          <w:sz w:val="25"/>
          <w:szCs w:val="25"/>
          <w:lang w:eastAsia="es-MX"/>
        </w:rPr>
      </w:pPr>
    </w:p>
    <w:p w14:paraId="0421FFA9" w14:textId="77777777" w:rsidR="00B34A75" w:rsidRPr="00D70081" w:rsidRDefault="00B34A75" w:rsidP="006A1CCC">
      <w:pPr>
        <w:spacing w:after="0" w:line="240" w:lineRule="auto"/>
        <w:ind w:right="284"/>
        <w:jc w:val="center"/>
        <w:rPr>
          <w:rFonts w:ascii="Century Gothic" w:eastAsia="Calibri" w:hAnsi="Century Gothic" w:cs="Arial"/>
          <w:b/>
          <w:sz w:val="25"/>
          <w:szCs w:val="25"/>
          <w:lang w:eastAsia="es-MX"/>
        </w:rPr>
      </w:pPr>
      <w:r w:rsidRPr="00D70081">
        <w:rPr>
          <w:rFonts w:ascii="Century Gothic" w:eastAsia="Calibri" w:hAnsi="Century Gothic" w:cs="Arial"/>
          <w:b/>
          <w:sz w:val="25"/>
          <w:szCs w:val="25"/>
          <w:lang w:eastAsia="es-MX"/>
        </w:rPr>
        <w:t>A C U E R D O</w:t>
      </w:r>
    </w:p>
    <w:p w14:paraId="27599F88" w14:textId="77777777" w:rsidR="00762C3A" w:rsidRPr="00D70081" w:rsidRDefault="00762C3A" w:rsidP="006A1CCC">
      <w:pPr>
        <w:spacing w:after="0" w:line="240" w:lineRule="auto"/>
        <w:ind w:right="284"/>
        <w:jc w:val="center"/>
        <w:rPr>
          <w:rFonts w:ascii="Century Gothic" w:eastAsia="Calibri" w:hAnsi="Century Gothic" w:cs="Arial"/>
          <w:b/>
          <w:sz w:val="25"/>
          <w:szCs w:val="25"/>
          <w:lang w:eastAsia="es-MX"/>
        </w:rPr>
      </w:pPr>
    </w:p>
    <w:p w14:paraId="3449F388" w14:textId="73A0FB7A" w:rsidR="006D0831" w:rsidRPr="00D70081" w:rsidRDefault="00D35465"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b/>
          <w:sz w:val="25"/>
          <w:szCs w:val="25"/>
          <w:lang w:eastAsia="es-MX"/>
        </w:rPr>
        <w:t>ÚNICO</w:t>
      </w:r>
      <w:r w:rsidR="00B34A75" w:rsidRPr="00D70081">
        <w:rPr>
          <w:rFonts w:ascii="Century Gothic" w:eastAsia="Calibri" w:hAnsi="Century Gothic" w:cs="Arial"/>
          <w:b/>
          <w:sz w:val="25"/>
          <w:szCs w:val="25"/>
          <w:lang w:eastAsia="es-MX"/>
        </w:rPr>
        <w:t>.-</w:t>
      </w:r>
      <w:r w:rsidR="00B50033" w:rsidRPr="00D70081">
        <w:rPr>
          <w:rFonts w:ascii="Century Gothic" w:eastAsia="Calibri" w:hAnsi="Century Gothic" w:cs="Arial"/>
          <w:sz w:val="25"/>
          <w:szCs w:val="25"/>
          <w:lang w:eastAsia="es-MX"/>
        </w:rPr>
        <w:t xml:space="preserve"> </w:t>
      </w:r>
      <w:r w:rsidR="00B34A75" w:rsidRPr="00D70081">
        <w:rPr>
          <w:rFonts w:ascii="Century Gothic" w:eastAsia="Calibri" w:hAnsi="Century Gothic" w:cs="Arial"/>
          <w:sz w:val="25"/>
          <w:szCs w:val="25"/>
          <w:lang w:eastAsia="es-MX"/>
        </w:rPr>
        <w:t xml:space="preserve">Se exhorta respetuosamente </w:t>
      </w:r>
      <w:r w:rsidR="006E606D" w:rsidRPr="00D70081">
        <w:rPr>
          <w:rFonts w:ascii="Century Gothic" w:eastAsia="Calibri" w:hAnsi="Century Gothic" w:cs="Arial"/>
          <w:sz w:val="25"/>
          <w:szCs w:val="25"/>
          <w:lang w:eastAsia="es-MX"/>
        </w:rPr>
        <w:t>a</w:t>
      </w:r>
      <w:r w:rsidR="00BD64D9" w:rsidRPr="00D70081">
        <w:rPr>
          <w:rFonts w:ascii="Century Gothic" w:eastAsia="Calibri" w:hAnsi="Century Gothic" w:cs="Arial"/>
          <w:sz w:val="25"/>
          <w:szCs w:val="25"/>
          <w:lang w:eastAsia="es-MX"/>
        </w:rPr>
        <w:t xml:space="preserve"> los </w:t>
      </w:r>
      <w:r w:rsidR="00C926AD" w:rsidRPr="00D70081">
        <w:rPr>
          <w:rFonts w:ascii="Century Gothic" w:eastAsia="Calibri" w:hAnsi="Century Gothic" w:cs="Arial"/>
          <w:sz w:val="25"/>
          <w:szCs w:val="25"/>
          <w:lang w:eastAsia="es-MX"/>
        </w:rPr>
        <w:t>titulares de los</w:t>
      </w:r>
      <w:r w:rsidR="0078584C" w:rsidRPr="00D70081">
        <w:rPr>
          <w:rFonts w:ascii="Century Gothic" w:eastAsia="Calibri" w:hAnsi="Century Gothic" w:cs="Arial"/>
          <w:sz w:val="25"/>
          <w:szCs w:val="25"/>
          <w:lang w:eastAsia="es-MX"/>
        </w:rPr>
        <w:t xml:space="preserve"> </w:t>
      </w:r>
      <w:r w:rsidR="00DD0071" w:rsidRPr="00D70081">
        <w:rPr>
          <w:rFonts w:ascii="Century Gothic" w:eastAsia="Calibri" w:hAnsi="Century Gothic" w:cs="Arial"/>
          <w:sz w:val="25"/>
          <w:szCs w:val="25"/>
          <w:lang w:eastAsia="es-MX"/>
        </w:rPr>
        <w:t>A</w:t>
      </w:r>
      <w:r w:rsidR="00BD64D9" w:rsidRPr="00D70081">
        <w:rPr>
          <w:rFonts w:ascii="Century Gothic" w:eastAsia="Calibri" w:hAnsi="Century Gothic" w:cs="Arial"/>
          <w:sz w:val="25"/>
          <w:szCs w:val="25"/>
          <w:lang w:eastAsia="es-MX"/>
        </w:rPr>
        <w:t>yuntamientos de</w:t>
      </w:r>
      <w:r w:rsidR="00B50033" w:rsidRPr="00D70081">
        <w:rPr>
          <w:rFonts w:ascii="Century Gothic" w:eastAsia="Calibri" w:hAnsi="Century Gothic" w:cs="Arial"/>
          <w:sz w:val="25"/>
          <w:szCs w:val="25"/>
          <w:lang w:eastAsia="es-MX"/>
        </w:rPr>
        <w:t>l Estado de</w:t>
      </w:r>
      <w:r w:rsidR="00C72DE1" w:rsidRPr="00D70081">
        <w:rPr>
          <w:rFonts w:ascii="Century Gothic" w:eastAsia="Calibri" w:hAnsi="Century Gothic" w:cs="Arial"/>
          <w:sz w:val="25"/>
          <w:szCs w:val="25"/>
          <w:lang w:eastAsia="es-MX"/>
        </w:rPr>
        <w:t xml:space="preserve"> Yucatán, a sumarse a </w:t>
      </w:r>
      <w:r w:rsidR="006D0831" w:rsidRPr="00D70081">
        <w:rPr>
          <w:rFonts w:ascii="Century Gothic" w:eastAsia="Calibri" w:hAnsi="Century Gothic" w:cs="Arial"/>
          <w:sz w:val="25"/>
          <w:szCs w:val="25"/>
          <w:lang w:eastAsia="es-MX"/>
        </w:rPr>
        <w:t>la</w:t>
      </w:r>
      <w:r w:rsidR="00C72DE1" w:rsidRPr="00D70081">
        <w:rPr>
          <w:rFonts w:ascii="Century Gothic" w:eastAsia="Calibri" w:hAnsi="Century Gothic" w:cs="Arial"/>
          <w:sz w:val="25"/>
          <w:szCs w:val="25"/>
          <w:lang w:eastAsia="es-MX"/>
        </w:rPr>
        <w:t xml:space="preserve"> estrategia</w:t>
      </w:r>
      <w:r w:rsidR="006D0831" w:rsidRPr="00D70081">
        <w:rPr>
          <w:rFonts w:ascii="Century Gothic" w:hAnsi="Century Gothic"/>
          <w:sz w:val="25"/>
          <w:szCs w:val="25"/>
        </w:rPr>
        <w:t xml:space="preserve"> de </w:t>
      </w:r>
      <w:r w:rsidR="006D0831" w:rsidRPr="00D70081">
        <w:rPr>
          <w:rFonts w:ascii="Century Gothic" w:eastAsia="Calibri" w:hAnsi="Century Gothic" w:cs="Arial"/>
          <w:sz w:val="25"/>
          <w:szCs w:val="25"/>
          <w:lang w:eastAsia="es-MX"/>
        </w:rPr>
        <w:t>prevención del suicidio implementada por el titular del ejecutivo estatal;</w:t>
      </w:r>
      <w:r w:rsidR="00C72DE1" w:rsidRPr="00D70081">
        <w:rPr>
          <w:rFonts w:ascii="Century Gothic" w:eastAsia="Calibri" w:hAnsi="Century Gothic" w:cs="Arial"/>
          <w:sz w:val="25"/>
          <w:szCs w:val="25"/>
          <w:lang w:eastAsia="es-MX"/>
        </w:rPr>
        <w:t xml:space="preserve"> </w:t>
      </w:r>
      <w:r w:rsidR="00055605" w:rsidRPr="00D70081">
        <w:rPr>
          <w:rFonts w:ascii="Century Gothic" w:eastAsia="Calibri" w:hAnsi="Century Gothic" w:cs="Arial"/>
          <w:sz w:val="25"/>
          <w:szCs w:val="25"/>
          <w:lang w:eastAsia="es-MX"/>
        </w:rPr>
        <w:t>y conformar la integración de un</w:t>
      </w:r>
      <w:r w:rsidR="00C72DE1" w:rsidRPr="00D70081">
        <w:rPr>
          <w:rFonts w:ascii="Century Gothic" w:eastAsia="Calibri" w:hAnsi="Century Gothic" w:cs="Arial"/>
          <w:sz w:val="25"/>
          <w:szCs w:val="25"/>
          <w:lang w:eastAsia="es-MX"/>
        </w:rPr>
        <w:t xml:space="preserve"> consejo</w:t>
      </w:r>
      <w:r w:rsidR="005C0AF5" w:rsidRPr="00D70081">
        <w:rPr>
          <w:rFonts w:ascii="Century Gothic" w:eastAsia="Calibri" w:hAnsi="Century Gothic" w:cs="Arial"/>
          <w:sz w:val="25"/>
          <w:szCs w:val="25"/>
          <w:lang w:eastAsia="es-MX"/>
        </w:rPr>
        <w:t xml:space="preserve"> municipal</w:t>
      </w:r>
      <w:r w:rsidR="0011443F">
        <w:rPr>
          <w:rFonts w:ascii="Century Gothic" w:eastAsia="Calibri" w:hAnsi="Century Gothic" w:cs="Arial"/>
          <w:sz w:val="25"/>
          <w:szCs w:val="25"/>
          <w:lang w:eastAsia="es-MX"/>
        </w:rPr>
        <w:t xml:space="preserve"> de salud mental</w:t>
      </w:r>
      <w:r w:rsidR="00055605" w:rsidRPr="00D70081">
        <w:rPr>
          <w:rFonts w:ascii="Century Gothic" w:eastAsia="Calibri" w:hAnsi="Century Gothic" w:cs="Arial"/>
          <w:sz w:val="25"/>
          <w:szCs w:val="25"/>
          <w:lang w:eastAsia="es-MX"/>
        </w:rPr>
        <w:t xml:space="preserve">, </w:t>
      </w:r>
      <w:r w:rsidR="005C0AF5" w:rsidRPr="00D70081">
        <w:rPr>
          <w:rFonts w:ascii="Century Gothic" w:eastAsia="Calibri" w:hAnsi="Century Gothic" w:cs="Arial"/>
          <w:sz w:val="25"/>
          <w:szCs w:val="25"/>
          <w:lang w:eastAsia="es-MX"/>
        </w:rPr>
        <w:t xml:space="preserve">su brigada de salud mental, </w:t>
      </w:r>
      <w:r w:rsidR="006D0831" w:rsidRPr="00D70081">
        <w:rPr>
          <w:rFonts w:ascii="Century Gothic" w:eastAsia="Calibri" w:hAnsi="Century Gothic" w:cs="Arial"/>
          <w:sz w:val="25"/>
          <w:szCs w:val="25"/>
          <w:lang w:eastAsia="es-MX"/>
        </w:rPr>
        <w:t xml:space="preserve">así como promover </w:t>
      </w:r>
      <w:r w:rsidR="009C2806" w:rsidRPr="00D70081">
        <w:rPr>
          <w:rFonts w:ascii="Century Gothic" w:eastAsia="Calibri" w:hAnsi="Century Gothic" w:cs="Arial"/>
          <w:sz w:val="25"/>
          <w:szCs w:val="25"/>
          <w:lang w:eastAsia="es-MX"/>
        </w:rPr>
        <w:t>el uso de herramientas digitales para la detección, sistemas de apoyo y capacitación</w:t>
      </w:r>
      <w:r w:rsidR="005A3D38" w:rsidRPr="00D70081">
        <w:rPr>
          <w:rFonts w:ascii="Century Gothic" w:eastAsia="Calibri" w:hAnsi="Century Gothic" w:cs="Arial"/>
          <w:sz w:val="25"/>
          <w:szCs w:val="25"/>
          <w:lang w:eastAsia="es-MX"/>
        </w:rPr>
        <w:t xml:space="preserve"> al personal</w:t>
      </w:r>
      <w:r w:rsidR="00D70081" w:rsidRPr="00D70081">
        <w:rPr>
          <w:rFonts w:ascii="Century Gothic" w:eastAsia="Calibri" w:hAnsi="Century Gothic" w:cs="Arial"/>
          <w:sz w:val="25"/>
          <w:szCs w:val="25"/>
          <w:lang w:eastAsia="es-MX"/>
        </w:rPr>
        <w:t xml:space="preserve"> en la materia,</w:t>
      </w:r>
      <w:r w:rsidR="006D0831" w:rsidRPr="00D70081">
        <w:rPr>
          <w:rFonts w:ascii="Century Gothic" w:eastAsia="Calibri" w:hAnsi="Century Gothic" w:cs="Arial"/>
          <w:sz w:val="25"/>
          <w:szCs w:val="25"/>
          <w:lang w:eastAsia="es-MX"/>
        </w:rPr>
        <w:t xml:space="preserve"> </w:t>
      </w:r>
      <w:r w:rsidR="00D70081" w:rsidRPr="00D70081">
        <w:rPr>
          <w:rFonts w:ascii="Century Gothic" w:eastAsia="Calibri" w:hAnsi="Century Gothic" w:cs="Arial"/>
          <w:sz w:val="25"/>
          <w:szCs w:val="25"/>
          <w:lang w:eastAsia="es-MX"/>
        </w:rPr>
        <w:t>trabajando</w:t>
      </w:r>
      <w:r w:rsidR="009C2806" w:rsidRPr="00D70081">
        <w:rPr>
          <w:rFonts w:ascii="Century Gothic" w:eastAsia="Calibri" w:hAnsi="Century Gothic" w:cs="Arial"/>
          <w:sz w:val="25"/>
          <w:szCs w:val="25"/>
          <w:lang w:eastAsia="es-MX"/>
        </w:rPr>
        <w:t xml:space="preserve"> </w:t>
      </w:r>
      <w:r w:rsidR="005C0AF5" w:rsidRPr="00D70081">
        <w:rPr>
          <w:rFonts w:ascii="Century Gothic" w:eastAsia="Calibri" w:hAnsi="Century Gothic" w:cs="Arial"/>
          <w:sz w:val="25"/>
          <w:szCs w:val="25"/>
          <w:lang w:eastAsia="es-MX"/>
        </w:rPr>
        <w:t xml:space="preserve">en </w:t>
      </w:r>
      <w:r w:rsidR="00DF52D9" w:rsidRPr="00D70081">
        <w:rPr>
          <w:rFonts w:ascii="Century Gothic" w:eastAsia="Calibri" w:hAnsi="Century Gothic" w:cs="Arial"/>
          <w:sz w:val="25"/>
          <w:szCs w:val="25"/>
          <w:lang w:eastAsia="es-MX"/>
        </w:rPr>
        <w:t xml:space="preserve">coordinación </w:t>
      </w:r>
      <w:r w:rsidR="006D0831" w:rsidRPr="00D70081">
        <w:rPr>
          <w:rFonts w:ascii="Century Gothic" w:eastAsia="Calibri" w:hAnsi="Century Gothic" w:cs="Arial"/>
          <w:sz w:val="25"/>
          <w:szCs w:val="25"/>
          <w:lang w:eastAsia="es-MX"/>
        </w:rPr>
        <w:t>con</w:t>
      </w:r>
      <w:r w:rsidR="005C0AF5" w:rsidRPr="00D70081">
        <w:rPr>
          <w:rFonts w:ascii="Century Gothic" w:eastAsia="Calibri" w:hAnsi="Century Gothic" w:cs="Arial"/>
          <w:sz w:val="25"/>
          <w:szCs w:val="25"/>
          <w:lang w:eastAsia="es-MX"/>
        </w:rPr>
        <w:t xml:space="preserve"> la Secretaría</w:t>
      </w:r>
      <w:r w:rsidR="006D0831" w:rsidRPr="00D70081">
        <w:rPr>
          <w:rFonts w:ascii="Century Gothic" w:eastAsia="Calibri" w:hAnsi="Century Gothic" w:cs="Arial"/>
          <w:sz w:val="25"/>
          <w:szCs w:val="25"/>
          <w:lang w:eastAsia="es-MX"/>
        </w:rPr>
        <w:t xml:space="preserve"> de Salud del Estado de Yucatán.</w:t>
      </w:r>
    </w:p>
    <w:p w14:paraId="14107B0E" w14:textId="77777777" w:rsidR="00C6771C" w:rsidRDefault="005C0AF5"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 xml:space="preserve"> </w:t>
      </w:r>
    </w:p>
    <w:p w14:paraId="574D88F9" w14:textId="77777777" w:rsidR="00D70081" w:rsidRDefault="00D70081" w:rsidP="006A1CCC">
      <w:pPr>
        <w:spacing w:after="0" w:line="240" w:lineRule="auto"/>
        <w:ind w:right="284"/>
        <w:jc w:val="both"/>
        <w:rPr>
          <w:rFonts w:ascii="Century Gothic" w:eastAsia="Calibri" w:hAnsi="Century Gothic" w:cs="Arial"/>
          <w:sz w:val="25"/>
          <w:szCs w:val="25"/>
          <w:lang w:eastAsia="es-MX"/>
        </w:rPr>
      </w:pPr>
    </w:p>
    <w:p w14:paraId="548C9DD6" w14:textId="77777777" w:rsidR="00D70081" w:rsidRPr="00D70081" w:rsidRDefault="00D70081" w:rsidP="006A1CCC">
      <w:pPr>
        <w:spacing w:after="0" w:line="240" w:lineRule="auto"/>
        <w:ind w:right="284"/>
        <w:jc w:val="both"/>
        <w:rPr>
          <w:rFonts w:ascii="Century Gothic" w:eastAsia="Calibri" w:hAnsi="Century Gothic" w:cs="Arial"/>
          <w:sz w:val="25"/>
          <w:szCs w:val="25"/>
          <w:lang w:eastAsia="es-MX"/>
        </w:rPr>
      </w:pPr>
    </w:p>
    <w:p w14:paraId="318FEB5E" w14:textId="77777777" w:rsidR="00C926AD" w:rsidRPr="00D70081" w:rsidRDefault="001E1F1A" w:rsidP="006A1CCC">
      <w:pPr>
        <w:spacing w:after="0" w:line="240" w:lineRule="auto"/>
        <w:ind w:right="284"/>
        <w:jc w:val="center"/>
        <w:rPr>
          <w:rFonts w:ascii="Century Gothic" w:eastAsia="Calibri" w:hAnsi="Century Gothic" w:cs="Arial"/>
          <w:b/>
          <w:sz w:val="25"/>
          <w:szCs w:val="25"/>
          <w:lang w:eastAsia="es-MX"/>
        </w:rPr>
      </w:pPr>
      <w:r w:rsidRPr="00D70081">
        <w:rPr>
          <w:rFonts w:ascii="Century Gothic" w:eastAsia="Calibri" w:hAnsi="Century Gothic" w:cs="Arial"/>
          <w:b/>
          <w:sz w:val="25"/>
          <w:szCs w:val="25"/>
          <w:lang w:eastAsia="es-MX"/>
        </w:rPr>
        <w:t>DISPOSI</w:t>
      </w:r>
      <w:r w:rsidR="005649FB" w:rsidRPr="00D70081">
        <w:rPr>
          <w:rFonts w:ascii="Century Gothic" w:eastAsia="Calibri" w:hAnsi="Century Gothic" w:cs="Arial"/>
          <w:b/>
          <w:sz w:val="25"/>
          <w:szCs w:val="25"/>
          <w:lang w:eastAsia="es-MX"/>
        </w:rPr>
        <w:t>CI</w:t>
      </w:r>
      <w:r w:rsidRPr="00D70081">
        <w:rPr>
          <w:rFonts w:ascii="Century Gothic" w:eastAsia="Calibri" w:hAnsi="Century Gothic" w:cs="Arial"/>
          <w:b/>
          <w:sz w:val="25"/>
          <w:szCs w:val="25"/>
          <w:lang w:eastAsia="es-MX"/>
        </w:rPr>
        <w:t>ONES TRANSITORIAS</w:t>
      </w:r>
    </w:p>
    <w:p w14:paraId="794539B4" w14:textId="77777777" w:rsidR="00762C3A" w:rsidRPr="00D70081" w:rsidRDefault="00762C3A" w:rsidP="006A1CCC">
      <w:pPr>
        <w:spacing w:after="0" w:line="240" w:lineRule="auto"/>
        <w:ind w:right="284"/>
        <w:jc w:val="center"/>
        <w:rPr>
          <w:rFonts w:ascii="Century Gothic" w:eastAsia="Calibri" w:hAnsi="Century Gothic" w:cs="Arial"/>
          <w:b/>
          <w:sz w:val="25"/>
          <w:szCs w:val="25"/>
          <w:lang w:eastAsia="es-MX"/>
        </w:rPr>
      </w:pPr>
    </w:p>
    <w:p w14:paraId="6FC3B64F" w14:textId="77777777" w:rsidR="00C926AD" w:rsidRPr="00D70081" w:rsidRDefault="00C926AD"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b/>
          <w:sz w:val="25"/>
          <w:szCs w:val="25"/>
          <w:lang w:eastAsia="es-MX"/>
        </w:rPr>
        <w:lastRenderedPageBreak/>
        <w:t>PRIMERO.</w:t>
      </w:r>
      <w:r w:rsidRPr="00D70081">
        <w:rPr>
          <w:rFonts w:ascii="Century Gothic" w:eastAsia="Calibri" w:hAnsi="Century Gothic" w:cs="Arial"/>
          <w:sz w:val="25"/>
          <w:szCs w:val="25"/>
          <w:lang w:eastAsia="es-MX"/>
        </w:rPr>
        <w:t xml:space="preserve"> El presente Acuerdo entrará en vigor al momento de su aprobación por</w:t>
      </w:r>
      <w:r w:rsidR="00516AFB" w:rsidRPr="00D70081">
        <w:rPr>
          <w:rFonts w:ascii="Century Gothic" w:eastAsia="Calibri" w:hAnsi="Century Gothic" w:cs="Arial"/>
          <w:sz w:val="25"/>
          <w:szCs w:val="25"/>
          <w:lang w:eastAsia="es-MX"/>
        </w:rPr>
        <w:t xml:space="preserve"> parte d</w:t>
      </w:r>
      <w:r w:rsidRPr="00D70081">
        <w:rPr>
          <w:rFonts w:ascii="Century Gothic" w:eastAsia="Calibri" w:hAnsi="Century Gothic" w:cs="Arial"/>
          <w:sz w:val="25"/>
          <w:szCs w:val="25"/>
          <w:lang w:eastAsia="es-MX"/>
        </w:rPr>
        <w:t xml:space="preserve">el Pleno del H. Congreso del Estado de Yucatán. </w:t>
      </w:r>
    </w:p>
    <w:p w14:paraId="4235E1B8"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282134C6" w14:textId="77777777" w:rsidR="00C926AD" w:rsidRPr="00D70081" w:rsidRDefault="00516AFB"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b/>
          <w:sz w:val="25"/>
          <w:szCs w:val="25"/>
          <w:lang w:eastAsia="es-MX"/>
        </w:rPr>
        <w:t>SEGUND</w:t>
      </w:r>
      <w:r w:rsidR="00DD2EAA" w:rsidRPr="00D70081">
        <w:rPr>
          <w:rFonts w:ascii="Century Gothic" w:eastAsia="Calibri" w:hAnsi="Century Gothic" w:cs="Arial"/>
          <w:b/>
          <w:sz w:val="25"/>
          <w:szCs w:val="25"/>
          <w:lang w:eastAsia="es-MX"/>
        </w:rPr>
        <w:t>O.</w:t>
      </w:r>
      <w:r w:rsidR="0093584A" w:rsidRPr="00D70081">
        <w:rPr>
          <w:rFonts w:ascii="Century Gothic" w:hAnsi="Century Gothic"/>
          <w:sz w:val="25"/>
          <w:szCs w:val="25"/>
        </w:rPr>
        <w:t xml:space="preserve"> </w:t>
      </w:r>
      <w:r w:rsidR="00C926AD" w:rsidRPr="00D70081">
        <w:rPr>
          <w:rFonts w:ascii="Century Gothic" w:eastAsia="Calibri" w:hAnsi="Century Gothic" w:cs="Arial"/>
          <w:sz w:val="25"/>
          <w:szCs w:val="25"/>
          <w:lang w:eastAsia="es-MX"/>
        </w:rPr>
        <w:t>Notifíquese el presente acuerdo</w:t>
      </w:r>
      <w:r w:rsidR="005649FB" w:rsidRPr="00D70081">
        <w:rPr>
          <w:rFonts w:ascii="Century Gothic" w:eastAsia="Calibri" w:hAnsi="Century Gothic" w:cs="Arial"/>
          <w:sz w:val="25"/>
          <w:szCs w:val="25"/>
          <w:lang w:eastAsia="es-MX"/>
        </w:rPr>
        <w:t>,</w:t>
      </w:r>
      <w:r w:rsidR="00C926AD" w:rsidRPr="00D70081">
        <w:rPr>
          <w:rFonts w:ascii="Century Gothic" w:eastAsia="Calibri" w:hAnsi="Century Gothic" w:cs="Arial"/>
          <w:sz w:val="25"/>
          <w:szCs w:val="25"/>
          <w:lang w:eastAsia="es-MX"/>
        </w:rPr>
        <w:t xml:space="preserve"> a los titulares de los </w:t>
      </w:r>
      <w:r w:rsidR="005066FE" w:rsidRPr="00D70081">
        <w:rPr>
          <w:rFonts w:ascii="Century Gothic" w:eastAsia="Calibri" w:hAnsi="Century Gothic" w:cs="Arial"/>
          <w:sz w:val="25"/>
          <w:szCs w:val="25"/>
          <w:lang w:eastAsia="es-MX"/>
        </w:rPr>
        <w:t>A</w:t>
      </w:r>
      <w:r w:rsidR="00C926AD" w:rsidRPr="00D70081">
        <w:rPr>
          <w:rFonts w:ascii="Century Gothic" w:eastAsia="Calibri" w:hAnsi="Century Gothic" w:cs="Arial"/>
          <w:sz w:val="25"/>
          <w:szCs w:val="25"/>
          <w:lang w:eastAsia="es-MX"/>
        </w:rPr>
        <w:t xml:space="preserve">yuntamientos del Estado de Yucatán a través de publicación que </w:t>
      </w:r>
      <w:r w:rsidRPr="00D70081">
        <w:rPr>
          <w:rFonts w:ascii="Century Gothic" w:eastAsia="Calibri" w:hAnsi="Century Gothic" w:cs="Arial"/>
          <w:sz w:val="25"/>
          <w:szCs w:val="25"/>
          <w:lang w:eastAsia="es-MX"/>
        </w:rPr>
        <w:t xml:space="preserve">se </w:t>
      </w:r>
      <w:r w:rsidR="00C926AD" w:rsidRPr="00D70081">
        <w:rPr>
          <w:rFonts w:ascii="Century Gothic" w:eastAsia="Calibri" w:hAnsi="Century Gothic" w:cs="Arial"/>
          <w:sz w:val="25"/>
          <w:szCs w:val="25"/>
          <w:lang w:eastAsia="es-MX"/>
        </w:rPr>
        <w:t>haga en el Diario Oficial del Gobierno del Estado de Yucatán.</w:t>
      </w:r>
    </w:p>
    <w:p w14:paraId="1CF25D1C" w14:textId="77777777" w:rsidR="00762C3A" w:rsidRPr="00D70081" w:rsidRDefault="00762C3A" w:rsidP="006A1CCC">
      <w:pPr>
        <w:spacing w:after="0" w:line="240" w:lineRule="auto"/>
        <w:ind w:right="284"/>
        <w:jc w:val="both"/>
        <w:rPr>
          <w:rFonts w:ascii="Century Gothic" w:eastAsia="Calibri" w:hAnsi="Century Gothic" w:cs="Arial"/>
          <w:sz w:val="25"/>
          <w:szCs w:val="25"/>
          <w:lang w:eastAsia="es-MX"/>
        </w:rPr>
      </w:pPr>
    </w:p>
    <w:p w14:paraId="18EAB219" w14:textId="77777777" w:rsidR="00B34A75" w:rsidRPr="00D70081" w:rsidRDefault="00B34A75" w:rsidP="006A1CCC">
      <w:pPr>
        <w:spacing w:after="0" w:line="240" w:lineRule="auto"/>
        <w:ind w:right="284"/>
        <w:jc w:val="both"/>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De conformidad con lo establecido en el artículo 87 del Reglamento de la Ley de Gobierno del Poder Legislativo del Estado de Yucatán, hago entrega a esta Presidencia para el trámite correspondiente del presente Punto de Acuerdo.</w:t>
      </w:r>
    </w:p>
    <w:p w14:paraId="7EBF2206" w14:textId="77777777" w:rsidR="006D0831" w:rsidRPr="00D70081" w:rsidRDefault="006D0831" w:rsidP="006A1CCC">
      <w:pPr>
        <w:spacing w:after="0" w:line="240" w:lineRule="auto"/>
        <w:ind w:right="284"/>
        <w:jc w:val="both"/>
        <w:rPr>
          <w:rFonts w:ascii="Century Gothic" w:eastAsia="Calibri" w:hAnsi="Century Gothic" w:cs="Arial"/>
          <w:sz w:val="25"/>
          <w:szCs w:val="25"/>
          <w:lang w:eastAsia="es-MX"/>
        </w:rPr>
      </w:pPr>
    </w:p>
    <w:p w14:paraId="0589422F" w14:textId="77777777" w:rsidR="00B34A75" w:rsidRPr="00D70081" w:rsidRDefault="00B34A75" w:rsidP="006A1CCC">
      <w:pPr>
        <w:spacing w:after="0" w:line="240" w:lineRule="auto"/>
        <w:ind w:right="283"/>
        <w:jc w:val="both"/>
        <w:rPr>
          <w:rFonts w:ascii="Century Gothic" w:eastAsia="Calibri" w:hAnsi="Century Gothic" w:cs="Arial"/>
          <w:sz w:val="25"/>
          <w:szCs w:val="25"/>
          <w:lang w:eastAsia="es-MX"/>
        </w:rPr>
      </w:pPr>
    </w:p>
    <w:p w14:paraId="7DBCBE3E" w14:textId="77777777" w:rsidR="00B34A75" w:rsidRPr="00D70081" w:rsidRDefault="00B34A75" w:rsidP="006A1CCC">
      <w:pPr>
        <w:spacing w:after="0" w:line="240" w:lineRule="auto"/>
        <w:ind w:right="283"/>
        <w:jc w:val="center"/>
        <w:rPr>
          <w:rFonts w:ascii="Century Gothic" w:eastAsia="Calibri" w:hAnsi="Century Gothic" w:cs="Arial"/>
          <w:sz w:val="25"/>
          <w:szCs w:val="25"/>
          <w:lang w:eastAsia="es-MX"/>
        </w:rPr>
      </w:pPr>
      <w:r w:rsidRPr="00D70081">
        <w:rPr>
          <w:rFonts w:ascii="Century Gothic" w:eastAsia="Calibri" w:hAnsi="Century Gothic" w:cs="Arial"/>
          <w:sz w:val="25"/>
          <w:szCs w:val="25"/>
          <w:lang w:eastAsia="es-MX"/>
        </w:rPr>
        <w:t>A T E N T A M E N T E</w:t>
      </w:r>
    </w:p>
    <w:p w14:paraId="4CDB4111" w14:textId="72827C98" w:rsidR="00B34A75" w:rsidRDefault="00B34A75" w:rsidP="006A1CCC">
      <w:pPr>
        <w:spacing w:after="0" w:line="240" w:lineRule="auto"/>
        <w:ind w:right="283"/>
        <w:jc w:val="center"/>
        <w:rPr>
          <w:rFonts w:ascii="Century Gothic" w:eastAsia="Calibri" w:hAnsi="Century Gothic" w:cs="Arial"/>
          <w:b/>
          <w:sz w:val="25"/>
          <w:szCs w:val="25"/>
          <w:lang w:eastAsia="es-MX"/>
        </w:rPr>
      </w:pPr>
    </w:p>
    <w:p w14:paraId="12F2BEBE" w14:textId="5532F232" w:rsidR="0031390C" w:rsidRDefault="0031390C" w:rsidP="006A1CCC">
      <w:pPr>
        <w:spacing w:after="0" w:line="240" w:lineRule="auto"/>
        <w:ind w:right="283"/>
        <w:jc w:val="center"/>
        <w:rPr>
          <w:rFonts w:ascii="Century Gothic" w:eastAsia="Calibri" w:hAnsi="Century Gothic" w:cs="Arial"/>
          <w:b/>
          <w:sz w:val="25"/>
          <w:szCs w:val="25"/>
          <w:lang w:eastAsia="es-MX"/>
        </w:rPr>
      </w:pPr>
    </w:p>
    <w:p w14:paraId="1E82400F" w14:textId="77777777" w:rsidR="0031390C" w:rsidRDefault="0031390C" w:rsidP="006A1CCC">
      <w:pPr>
        <w:spacing w:after="0" w:line="240" w:lineRule="auto"/>
        <w:ind w:right="283"/>
        <w:jc w:val="center"/>
        <w:rPr>
          <w:rFonts w:ascii="Century Gothic" w:eastAsia="Calibri" w:hAnsi="Century Gothic" w:cs="Arial"/>
          <w:b/>
          <w:sz w:val="25"/>
          <w:szCs w:val="25"/>
          <w:lang w:eastAsia="es-MX"/>
        </w:rPr>
      </w:pPr>
    </w:p>
    <w:p w14:paraId="723FFEB7" w14:textId="590FFB92" w:rsidR="0031390C" w:rsidRPr="00D70081" w:rsidRDefault="0031390C" w:rsidP="006A1CCC">
      <w:pPr>
        <w:spacing w:after="0" w:line="240" w:lineRule="auto"/>
        <w:ind w:right="283"/>
        <w:jc w:val="center"/>
        <w:rPr>
          <w:rFonts w:ascii="Century Gothic" w:eastAsia="Calibri" w:hAnsi="Century Gothic" w:cs="Arial"/>
          <w:b/>
          <w:sz w:val="25"/>
          <w:szCs w:val="25"/>
          <w:lang w:eastAsia="es-MX"/>
        </w:rPr>
      </w:pPr>
      <w:r>
        <w:rPr>
          <w:rFonts w:ascii="Century Gothic" w:eastAsia="Calibri" w:hAnsi="Century Gothic" w:cs="Arial"/>
          <w:b/>
          <w:sz w:val="25"/>
          <w:szCs w:val="25"/>
          <w:lang w:eastAsia="es-MX"/>
        </w:rPr>
        <w:t>DIP. DAFNE CELINA LÓPEZ OSORIO</w:t>
      </w:r>
    </w:p>
    <w:p w14:paraId="125BFC6D" w14:textId="77777777" w:rsidR="00B34A75" w:rsidRPr="00D70081" w:rsidRDefault="00B34A75" w:rsidP="006A1CCC">
      <w:pPr>
        <w:spacing w:after="0" w:line="240" w:lineRule="auto"/>
        <w:ind w:right="283"/>
        <w:jc w:val="center"/>
        <w:rPr>
          <w:rFonts w:ascii="Century Gothic" w:eastAsia="Calibri" w:hAnsi="Century Gothic" w:cs="Arial"/>
          <w:sz w:val="25"/>
          <w:szCs w:val="25"/>
          <w:lang w:eastAsia="es-MX"/>
        </w:rPr>
      </w:pPr>
    </w:p>
    <w:p w14:paraId="6DEF8D81" w14:textId="77777777" w:rsidR="00B34A75" w:rsidRPr="00D70081" w:rsidRDefault="00B34A75" w:rsidP="006A1CCC">
      <w:pPr>
        <w:spacing w:after="0" w:line="240" w:lineRule="auto"/>
        <w:ind w:right="283"/>
        <w:jc w:val="center"/>
        <w:rPr>
          <w:rFonts w:ascii="Century Gothic" w:eastAsia="Calibri" w:hAnsi="Century Gothic" w:cs="Arial"/>
          <w:sz w:val="25"/>
          <w:szCs w:val="25"/>
          <w:lang w:eastAsia="es-MX"/>
        </w:rPr>
      </w:pPr>
    </w:p>
    <w:p w14:paraId="1A1478A4" w14:textId="77777777" w:rsidR="00B34A75" w:rsidRPr="00D70081" w:rsidRDefault="00B34A75" w:rsidP="006A1CCC">
      <w:pPr>
        <w:spacing w:after="0" w:line="240" w:lineRule="auto"/>
        <w:ind w:right="283"/>
        <w:jc w:val="both"/>
        <w:rPr>
          <w:rFonts w:ascii="Century Gothic" w:eastAsia="Calibri" w:hAnsi="Century Gothic" w:cs="Arial"/>
          <w:sz w:val="25"/>
          <w:szCs w:val="25"/>
          <w:lang w:eastAsia="es-MX"/>
        </w:rPr>
      </w:pPr>
    </w:p>
    <w:p w14:paraId="1E64D8EA" w14:textId="77777777" w:rsidR="00FA7C7A" w:rsidRPr="00D70081" w:rsidRDefault="00FA7C7A" w:rsidP="006A1CCC">
      <w:pPr>
        <w:spacing w:after="0" w:line="240" w:lineRule="auto"/>
        <w:ind w:right="283"/>
        <w:jc w:val="both"/>
        <w:rPr>
          <w:rFonts w:ascii="Century Gothic" w:eastAsia="Calibri" w:hAnsi="Century Gothic" w:cs="Arial"/>
          <w:sz w:val="25"/>
          <w:szCs w:val="25"/>
          <w:lang w:eastAsia="es-MX"/>
        </w:rPr>
      </w:pPr>
    </w:p>
    <w:p w14:paraId="1DE2385D"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0A9919D6"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2E80D640"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1FA80EDF"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0D4F4EA4"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3688A3F3" w14:textId="77777777" w:rsidR="00762C3A" w:rsidRPr="00D70081" w:rsidRDefault="00762C3A" w:rsidP="006A1CCC">
      <w:pPr>
        <w:spacing w:after="0" w:line="240" w:lineRule="auto"/>
        <w:ind w:right="283"/>
        <w:jc w:val="both"/>
        <w:rPr>
          <w:rFonts w:ascii="Century Gothic" w:eastAsia="Calibri" w:hAnsi="Century Gothic" w:cs="Arial"/>
          <w:sz w:val="25"/>
          <w:szCs w:val="25"/>
          <w:lang w:eastAsia="es-MX"/>
        </w:rPr>
      </w:pPr>
    </w:p>
    <w:p w14:paraId="330667DC" w14:textId="77777777" w:rsidR="00FA7C7A" w:rsidRPr="00D70081" w:rsidRDefault="005066FE" w:rsidP="005066FE">
      <w:pPr>
        <w:tabs>
          <w:tab w:val="left" w:pos="5745"/>
        </w:tabs>
        <w:spacing w:after="0" w:line="240" w:lineRule="auto"/>
        <w:ind w:right="283"/>
        <w:jc w:val="both"/>
        <w:rPr>
          <w:rFonts w:ascii="Century Gothic" w:hAnsi="Century Gothic"/>
          <w:sz w:val="25"/>
          <w:szCs w:val="25"/>
        </w:rPr>
      </w:pPr>
      <w:r w:rsidRPr="00D70081">
        <w:rPr>
          <w:rFonts w:ascii="Century Gothic" w:hAnsi="Century Gothic"/>
          <w:sz w:val="25"/>
          <w:szCs w:val="25"/>
        </w:rPr>
        <w:tab/>
      </w:r>
    </w:p>
    <w:sectPr w:rsidR="00FA7C7A" w:rsidRPr="00D70081" w:rsidSect="00DD2EAA">
      <w:headerReference w:type="default" r:id="rId8"/>
      <w:footerReference w:type="default" r:id="rId9"/>
      <w:pgSz w:w="12240" w:h="15840" w:code="1"/>
      <w:pgMar w:top="2663" w:right="900" w:bottom="1418" w:left="1418" w:header="567" w:footer="36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71BC3" w14:textId="77777777" w:rsidR="008057D8" w:rsidRDefault="008057D8" w:rsidP="00D01861">
      <w:pPr>
        <w:spacing w:after="0" w:line="240" w:lineRule="auto"/>
      </w:pPr>
      <w:r>
        <w:separator/>
      </w:r>
    </w:p>
  </w:endnote>
  <w:endnote w:type="continuationSeparator" w:id="0">
    <w:p w14:paraId="330CD5BA" w14:textId="77777777" w:rsidR="008057D8" w:rsidRDefault="008057D8" w:rsidP="00D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5128" w14:textId="77777777" w:rsidR="000B6318" w:rsidRPr="00913C4E" w:rsidRDefault="000B6318" w:rsidP="000B6318">
    <w:pPr>
      <w:pStyle w:val="Piedepgina"/>
      <w:jc w:val="center"/>
      <w:rPr>
        <w:rFonts w:ascii="Century Gothic" w:hAnsi="Century Gothic"/>
        <w:b/>
        <w:sz w:val="18"/>
      </w:rPr>
    </w:pPr>
    <w:r w:rsidRPr="00913C4E">
      <w:rPr>
        <w:rFonts w:ascii="Century Gothic" w:hAnsi="Century Gothic"/>
        <w:b/>
        <w:sz w:val="18"/>
      </w:rPr>
      <w:t xml:space="preserve">Periférico Poniente Tablaje Catastral 33083 Entre Fiscalía General del Estado y Silos </w:t>
    </w:r>
    <w:proofErr w:type="spellStart"/>
    <w:r w:rsidRPr="00913C4E">
      <w:rPr>
        <w:rFonts w:ascii="Century Gothic" w:hAnsi="Century Gothic"/>
        <w:b/>
        <w:sz w:val="18"/>
      </w:rPr>
      <w:t>Hidrogenadora</w:t>
    </w:r>
    <w:proofErr w:type="spellEnd"/>
    <w:r w:rsidRPr="00913C4E">
      <w:rPr>
        <w:rFonts w:ascii="Century Gothic" w:hAnsi="Century Gothic"/>
        <w:b/>
        <w:sz w:val="18"/>
      </w:rPr>
      <w:t xml:space="preserve"> Yucateca.</w:t>
    </w:r>
  </w:p>
  <w:p w14:paraId="75AA3748" w14:textId="77777777" w:rsidR="000B6318" w:rsidRPr="00913C4E" w:rsidRDefault="00671671" w:rsidP="00671671">
    <w:pPr>
      <w:pStyle w:val="Piedepgina"/>
      <w:tabs>
        <w:tab w:val="center" w:pos="4961"/>
        <w:tab w:val="left" w:pos="8175"/>
      </w:tabs>
      <w:rPr>
        <w:rFonts w:ascii="Century Gothic" w:hAnsi="Century Gothic"/>
        <w:b/>
        <w:sz w:val="18"/>
      </w:rPr>
    </w:pPr>
    <w:r w:rsidRPr="00913C4E">
      <w:rPr>
        <w:rFonts w:ascii="Century Gothic" w:hAnsi="Century Gothic"/>
        <w:b/>
        <w:sz w:val="18"/>
      </w:rPr>
      <w:tab/>
    </w:r>
    <w:r w:rsidR="000B6318" w:rsidRPr="00913C4E">
      <w:rPr>
        <w:rFonts w:ascii="Century Gothic" w:hAnsi="Century Gothic"/>
        <w:b/>
        <w:sz w:val="18"/>
      </w:rPr>
      <w:t>Col. Juan Pablo II Alborada. C.P. 97246, Mérida, Yucatán.</w:t>
    </w:r>
    <w:r w:rsidRPr="00913C4E">
      <w:rPr>
        <w:rFonts w:ascii="Century Gothic" w:hAnsi="Century Gothic"/>
        <w:b/>
        <w:sz w:val="18"/>
      </w:rPr>
      <w:tab/>
    </w:r>
  </w:p>
  <w:p w14:paraId="1E17B780" w14:textId="77777777" w:rsidR="00D55975" w:rsidRPr="00913C4E" w:rsidRDefault="000B6318" w:rsidP="000B6318">
    <w:pPr>
      <w:pStyle w:val="Piedepgina"/>
      <w:jc w:val="center"/>
      <w:rPr>
        <w:rFonts w:ascii="Century Gothic" w:hAnsi="Century Gothic"/>
        <w:b/>
        <w:sz w:val="18"/>
      </w:rPr>
    </w:pPr>
    <w:r w:rsidRPr="00913C4E">
      <w:rPr>
        <w:rFonts w:ascii="Century Gothic" w:hAnsi="Century Gothic"/>
        <w:b/>
        <w:sz w:val="18"/>
      </w:rPr>
      <w:t>Conmutador: 930-36-00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1D25" w14:textId="77777777" w:rsidR="008057D8" w:rsidRDefault="008057D8" w:rsidP="00D01861">
      <w:pPr>
        <w:spacing w:after="0" w:line="240" w:lineRule="auto"/>
      </w:pPr>
      <w:r>
        <w:separator/>
      </w:r>
    </w:p>
  </w:footnote>
  <w:footnote w:type="continuationSeparator" w:id="0">
    <w:p w14:paraId="287DD7D6" w14:textId="77777777" w:rsidR="008057D8" w:rsidRDefault="008057D8" w:rsidP="00D01861">
      <w:pPr>
        <w:spacing w:after="0" w:line="240" w:lineRule="auto"/>
      </w:pPr>
      <w:r>
        <w:continuationSeparator/>
      </w:r>
    </w:p>
  </w:footnote>
  <w:footnote w:id="1">
    <w:p w14:paraId="49A32B5C" w14:textId="77777777" w:rsidR="00DE13E7" w:rsidRPr="00D70081" w:rsidRDefault="00DE13E7" w:rsidP="00D70081">
      <w:pPr>
        <w:pStyle w:val="Textonotapie"/>
        <w:jc w:val="both"/>
        <w:rPr>
          <w:rFonts w:ascii="Century Gothic" w:hAnsi="Century Gothic"/>
        </w:rPr>
      </w:pPr>
      <w:r w:rsidRPr="00D70081">
        <w:rPr>
          <w:rStyle w:val="Refdenotaalpie"/>
          <w:rFonts w:ascii="Century Gothic" w:hAnsi="Century Gothic"/>
          <w:sz w:val="14"/>
        </w:rPr>
        <w:footnoteRef/>
      </w:r>
      <w:r w:rsidRPr="00D70081">
        <w:rPr>
          <w:rFonts w:ascii="Century Gothic" w:hAnsi="Century Gothic"/>
          <w:sz w:val="14"/>
        </w:rPr>
        <w:t xml:space="preserve"> ESTADÍSTICAS A PROPÓSITO DEL DÍA MUNDIAL PARA LA PREVENCIÓN DEL SUICIDIO. Recuperado </w:t>
      </w:r>
      <w:proofErr w:type="gramStart"/>
      <w:r w:rsidRPr="00D70081">
        <w:rPr>
          <w:rFonts w:ascii="Century Gothic" w:hAnsi="Century Gothic"/>
          <w:sz w:val="14"/>
        </w:rPr>
        <w:t>de :</w:t>
      </w:r>
      <w:proofErr w:type="gramEnd"/>
      <w:r w:rsidRPr="00D70081">
        <w:rPr>
          <w:rFonts w:ascii="Century Gothic" w:hAnsi="Century Gothic"/>
          <w:sz w:val="14"/>
        </w:rPr>
        <w:t>https://www.inegi.org.mx/contenidos/saladeprensa/aproposito/2022/EAP_SUICIDIOS22.pdf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D0AB" w14:textId="77777777" w:rsidR="009621C7" w:rsidRPr="006B71DC" w:rsidRDefault="00DD2EAA">
    <w:pPr>
      <w:rPr>
        <w:sz w:val="18"/>
      </w:rPr>
    </w:pPr>
    <w:r>
      <w:rPr>
        <w:noProof/>
        <w:lang w:eastAsia="es-MX"/>
      </w:rPr>
      <w:drawing>
        <wp:anchor distT="0" distB="0" distL="114300" distR="114300" simplePos="0" relativeHeight="251658240" behindDoc="0" locked="0" layoutInCell="1" allowOverlap="1" wp14:anchorId="740ED4AA" wp14:editId="78016FF2">
          <wp:simplePos x="0" y="0"/>
          <wp:positionH relativeFrom="margin">
            <wp:posOffset>4928870</wp:posOffset>
          </wp:positionH>
          <wp:positionV relativeFrom="paragraph">
            <wp:posOffset>11430</wp:posOffset>
          </wp:positionV>
          <wp:extent cx="1162050" cy="1162050"/>
          <wp:effectExtent l="0" t="0" r="0" b="0"/>
          <wp:wrapSquare wrapText="bothSides"/>
          <wp:docPr id="8" name="Imagen 8"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8"/>
        </w:rPr>
        <w:id w:val="232969844"/>
        <w:docPartObj>
          <w:docPartGallery w:val="Page Numbers (Margins)"/>
          <w:docPartUnique/>
        </w:docPartObj>
      </w:sdtPr>
      <w:sdtEndPr/>
      <w:sdtContent>
        <w:r w:rsidR="00B50033" w:rsidRPr="00B50033">
          <w:rPr>
            <w:noProof/>
            <w:sz w:val="18"/>
            <w:lang w:eastAsia="es-MX"/>
          </w:rPr>
          <mc:AlternateContent>
            <mc:Choice Requires="wps">
              <w:drawing>
                <wp:anchor distT="0" distB="0" distL="114300" distR="114300" simplePos="0" relativeHeight="251660288" behindDoc="0" locked="0" layoutInCell="0" allowOverlap="1" wp14:anchorId="6A309039" wp14:editId="6419B78B">
                  <wp:simplePos x="0" y="0"/>
                  <wp:positionH relativeFrom="rightMargin">
                    <wp:align>right</wp:align>
                  </wp:positionH>
                  <mc:AlternateContent>
                    <mc:Choice Requires="wp14">
                      <wp:positionV relativeFrom="margin">
                        <wp14:pctPosVOffset>10000</wp14:pctPosVOffset>
                      </wp:positionV>
                    </mc:Choice>
                    <mc:Fallback>
                      <wp:positionV relativeFrom="page">
                        <wp:posOffset>2437130</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30BAA72" w14:textId="66656D6B" w:rsidR="00B50033" w:rsidRPr="00B50033" w:rsidRDefault="00B50033">
                              <w:pPr>
                                <w:pBdr>
                                  <w:top w:val="single" w:sz="4" w:space="1" w:color="D8D8D8" w:themeColor="background1" w:themeShade="D8"/>
                                </w:pBdr>
                                <w:rPr>
                                  <w:rFonts w:ascii="Century Gothic" w:hAnsi="Century Gothic"/>
                                  <w:sz w:val="18"/>
                                </w:rPr>
                              </w:pPr>
                              <w:r w:rsidRPr="00B50033">
                                <w:rPr>
                                  <w:rFonts w:ascii="Century Gothic" w:hAnsi="Century Gothic"/>
                                  <w:sz w:val="18"/>
                                  <w:lang w:val="es-ES"/>
                                </w:rPr>
                                <w:t xml:space="preserve">Página | </w:t>
                              </w:r>
                              <w:r w:rsidRPr="00B50033">
                                <w:rPr>
                                  <w:rFonts w:ascii="Century Gothic" w:hAnsi="Century Gothic"/>
                                  <w:sz w:val="18"/>
                                </w:rPr>
                                <w:fldChar w:fldCharType="begin"/>
                              </w:r>
                              <w:r w:rsidRPr="00B50033">
                                <w:rPr>
                                  <w:rFonts w:ascii="Century Gothic" w:hAnsi="Century Gothic"/>
                                  <w:sz w:val="18"/>
                                </w:rPr>
                                <w:instrText>PAGE   \* MERGEFORMAT</w:instrText>
                              </w:r>
                              <w:r w:rsidRPr="00B50033">
                                <w:rPr>
                                  <w:rFonts w:ascii="Century Gothic" w:hAnsi="Century Gothic"/>
                                  <w:sz w:val="18"/>
                                </w:rPr>
                                <w:fldChar w:fldCharType="separate"/>
                              </w:r>
                              <w:r w:rsidR="006E73C1" w:rsidRPr="006E73C1">
                                <w:rPr>
                                  <w:rFonts w:ascii="Century Gothic" w:hAnsi="Century Gothic"/>
                                  <w:noProof/>
                                  <w:sz w:val="18"/>
                                  <w:lang w:val="es-ES"/>
                                </w:rPr>
                                <w:t>4</w:t>
                              </w:r>
                              <w:r w:rsidRPr="00B50033">
                                <w:rPr>
                                  <w:rFonts w:ascii="Century Gothic" w:hAnsi="Century Gothic"/>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A309039" id="Rectángulo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" o:allowincell="f" stroked="f">
                  <v:textbox style="mso-fit-shape-to-text:t" inset="0,,0">
                    <w:txbxContent>
                      <w:p w14:paraId="430BAA72" w14:textId="66656D6B" w:rsidR="00B50033" w:rsidRPr="00B50033" w:rsidRDefault="00B50033">
                        <w:pPr>
                          <w:pBdr>
                            <w:top w:val="single" w:sz="4" w:space="1" w:color="D8D8D8" w:themeColor="background1" w:themeShade="D8"/>
                          </w:pBdr>
                          <w:rPr>
                            <w:rFonts w:ascii="Century Gothic" w:hAnsi="Century Gothic"/>
                            <w:sz w:val="18"/>
                          </w:rPr>
                        </w:pPr>
                        <w:r w:rsidRPr="00B50033">
                          <w:rPr>
                            <w:rFonts w:ascii="Century Gothic" w:hAnsi="Century Gothic"/>
                            <w:sz w:val="18"/>
                            <w:lang w:val="es-ES"/>
                          </w:rPr>
                          <w:t xml:space="preserve">Página | </w:t>
                        </w:r>
                        <w:r w:rsidRPr="00B50033">
                          <w:rPr>
                            <w:rFonts w:ascii="Century Gothic" w:hAnsi="Century Gothic"/>
                            <w:sz w:val="18"/>
                          </w:rPr>
                          <w:fldChar w:fldCharType="begin"/>
                        </w:r>
                        <w:r w:rsidRPr="00B50033">
                          <w:rPr>
                            <w:rFonts w:ascii="Century Gothic" w:hAnsi="Century Gothic"/>
                            <w:sz w:val="18"/>
                          </w:rPr>
                          <w:instrText>PAGE   \* MERGEFORMAT</w:instrText>
                        </w:r>
                        <w:r w:rsidRPr="00B50033">
                          <w:rPr>
                            <w:rFonts w:ascii="Century Gothic" w:hAnsi="Century Gothic"/>
                            <w:sz w:val="18"/>
                          </w:rPr>
                          <w:fldChar w:fldCharType="separate"/>
                        </w:r>
                        <w:r w:rsidR="006E73C1" w:rsidRPr="006E73C1">
                          <w:rPr>
                            <w:rFonts w:ascii="Century Gothic" w:hAnsi="Century Gothic"/>
                            <w:noProof/>
                            <w:sz w:val="18"/>
                            <w:lang w:val="es-ES"/>
                          </w:rPr>
                          <w:t>4</w:t>
                        </w:r>
                        <w:r w:rsidRPr="00B50033">
                          <w:rPr>
                            <w:rFonts w:ascii="Century Gothic" w:hAnsi="Century Gothic"/>
                            <w:sz w:val="18"/>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3B0"/>
    <w:multiLevelType w:val="hybridMultilevel"/>
    <w:tmpl w:val="0D106D12"/>
    <w:lvl w:ilvl="0" w:tplc="ACD01FAA">
      <w:start w:val="1"/>
      <w:numFmt w:val="decimal"/>
      <w:lvlText w:val="%1."/>
      <w:lvlJc w:val="left"/>
      <w:pPr>
        <w:ind w:left="1125" w:hanging="4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0F335B"/>
    <w:multiLevelType w:val="hybridMultilevel"/>
    <w:tmpl w:val="1856E352"/>
    <w:lvl w:ilvl="0" w:tplc="8B9C5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575D01"/>
    <w:multiLevelType w:val="hybridMultilevel"/>
    <w:tmpl w:val="74E6411C"/>
    <w:lvl w:ilvl="0" w:tplc="080A0013">
      <w:start w:val="1"/>
      <w:numFmt w:val="upperRoman"/>
      <w:lvlText w:val="%1."/>
      <w:lvlJc w:val="right"/>
      <w:pPr>
        <w:ind w:left="2850" w:hanging="360"/>
      </w:pPr>
    </w:lvl>
    <w:lvl w:ilvl="1" w:tplc="080A0019" w:tentative="1">
      <w:start w:val="1"/>
      <w:numFmt w:val="lowerLetter"/>
      <w:lvlText w:val="%2."/>
      <w:lvlJc w:val="left"/>
      <w:pPr>
        <w:ind w:left="3570" w:hanging="360"/>
      </w:pPr>
    </w:lvl>
    <w:lvl w:ilvl="2" w:tplc="080A001B" w:tentative="1">
      <w:start w:val="1"/>
      <w:numFmt w:val="lowerRoman"/>
      <w:lvlText w:val="%3."/>
      <w:lvlJc w:val="right"/>
      <w:pPr>
        <w:ind w:left="4290" w:hanging="180"/>
      </w:pPr>
    </w:lvl>
    <w:lvl w:ilvl="3" w:tplc="080A000F" w:tentative="1">
      <w:start w:val="1"/>
      <w:numFmt w:val="decimal"/>
      <w:lvlText w:val="%4."/>
      <w:lvlJc w:val="left"/>
      <w:pPr>
        <w:ind w:left="5010" w:hanging="360"/>
      </w:pPr>
    </w:lvl>
    <w:lvl w:ilvl="4" w:tplc="080A0019" w:tentative="1">
      <w:start w:val="1"/>
      <w:numFmt w:val="lowerLetter"/>
      <w:lvlText w:val="%5."/>
      <w:lvlJc w:val="left"/>
      <w:pPr>
        <w:ind w:left="5730" w:hanging="360"/>
      </w:pPr>
    </w:lvl>
    <w:lvl w:ilvl="5" w:tplc="080A001B" w:tentative="1">
      <w:start w:val="1"/>
      <w:numFmt w:val="lowerRoman"/>
      <w:lvlText w:val="%6."/>
      <w:lvlJc w:val="right"/>
      <w:pPr>
        <w:ind w:left="6450" w:hanging="180"/>
      </w:pPr>
    </w:lvl>
    <w:lvl w:ilvl="6" w:tplc="080A000F" w:tentative="1">
      <w:start w:val="1"/>
      <w:numFmt w:val="decimal"/>
      <w:lvlText w:val="%7."/>
      <w:lvlJc w:val="left"/>
      <w:pPr>
        <w:ind w:left="7170" w:hanging="360"/>
      </w:pPr>
    </w:lvl>
    <w:lvl w:ilvl="7" w:tplc="080A0019" w:tentative="1">
      <w:start w:val="1"/>
      <w:numFmt w:val="lowerLetter"/>
      <w:lvlText w:val="%8."/>
      <w:lvlJc w:val="left"/>
      <w:pPr>
        <w:ind w:left="7890" w:hanging="360"/>
      </w:pPr>
    </w:lvl>
    <w:lvl w:ilvl="8" w:tplc="080A001B" w:tentative="1">
      <w:start w:val="1"/>
      <w:numFmt w:val="lowerRoman"/>
      <w:lvlText w:val="%9."/>
      <w:lvlJc w:val="right"/>
      <w:pPr>
        <w:ind w:left="8610" w:hanging="180"/>
      </w:pPr>
    </w:lvl>
  </w:abstractNum>
  <w:abstractNum w:abstractNumId="4" w15:restartNumberingAfterBreak="0">
    <w:nsid w:val="4F720990"/>
    <w:multiLevelType w:val="hybridMultilevel"/>
    <w:tmpl w:val="FD8C6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576997"/>
    <w:multiLevelType w:val="hybridMultilevel"/>
    <w:tmpl w:val="1A7EC83E"/>
    <w:lvl w:ilvl="0" w:tplc="6A32711E">
      <w:start w:val="1"/>
      <w:numFmt w:val="lowerLetter"/>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B"/>
    <w:rsid w:val="000445DC"/>
    <w:rsid w:val="00055605"/>
    <w:rsid w:val="00062555"/>
    <w:rsid w:val="00063779"/>
    <w:rsid w:val="000669F3"/>
    <w:rsid w:val="000700EE"/>
    <w:rsid w:val="00076F68"/>
    <w:rsid w:val="00082C86"/>
    <w:rsid w:val="00084436"/>
    <w:rsid w:val="00087DFD"/>
    <w:rsid w:val="00092C80"/>
    <w:rsid w:val="000B6318"/>
    <w:rsid w:val="000C1FEF"/>
    <w:rsid w:val="000C6BBD"/>
    <w:rsid w:val="000E68A0"/>
    <w:rsid w:val="000F1ABB"/>
    <w:rsid w:val="00100BC0"/>
    <w:rsid w:val="00107126"/>
    <w:rsid w:val="0011443F"/>
    <w:rsid w:val="00116C62"/>
    <w:rsid w:val="00121BC5"/>
    <w:rsid w:val="001271AC"/>
    <w:rsid w:val="001350B5"/>
    <w:rsid w:val="0014377B"/>
    <w:rsid w:val="00145C30"/>
    <w:rsid w:val="00157B7A"/>
    <w:rsid w:val="0017020B"/>
    <w:rsid w:val="001776C5"/>
    <w:rsid w:val="0018269A"/>
    <w:rsid w:val="00187FFE"/>
    <w:rsid w:val="001912D5"/>
    <w:rsid w:val="001917CD"/>
    <w:rsid w:val="001A27F6"/>
    <w:rsid w:val="001A3CDC"/>
    <w:rsid w:val="001E1F1A"/>
    <w:rsid w:val="001F65B0"/>
    <w:rsid w:val="001F672C"/>
    <w:rsid w:val="002021C5"/>
    <w:rsid w:val="00210C36"/>
    <w:rsid w:val="00237013"/>
    <w:rsid w:val="00246A87"/>
    <w:rsid w:val="002B640A"/>
    <w:rsid w:val="0031390C"/>
    <w:rsid w:val="00314F12"/>
    <w:rsid w:val="003434DF"/>
    <w:rsid w:val="003438EE"/>
    <w:rsid w:val="00352397"/>
    <w:rsid w:val="00360B44"/>
    <w:rsid w:val="00363B3B"/>
    <w:rsid w:val="00392D0F"/>
    <w:rsid w:val="003C245B"/>
    <w:rsid w:val="003C7B86"/>
    <w:rsid w:val="003D6EB1"/>
    <w:rsid w:val="003E0CAF"/>
    <w:rsid w:val="004000E8"/>
    <w:rsid w:val="00420CAF"/>
    <w:rsid w:val="00423783"/>
    <w:rsid w:val="00443CE8"/>
    <w:rsid w:val="00450330"/>
    <w:rsid w:val="00450E1D"/>
    <w:rsid w:val="0045447D"/>
    <w:rsid w:val="00466B30"/>
    <w:rsid w:val="00466E8E"/>
    <w:rsid w:val="004746A7"/>
    <w:rsid w:val="004774B5"/>
    <w:rsid w:val="004814CB"/>
    <w:rsid w:val="004842AA"/>
    <w:rsid w:val="00493A39"/>
    <w:rsid w:val="004A5127"/>
    <w:rsid w:val="004C2733"/>
    <w:rsid w:val="004D2F93"/>
    <w:rsid w:val="004E03BD"/>
    <w:rsid w:val="005066FE"/>
    <w:rsid w:val="00516AFB"/>
    <w:rsid w:val="00524C77"/>
    <w:rsid w:val="00524DF2"/>
    <w:rsid w:val="00531142"/>
    <w:rsid w:val="005349E6"/>
    <w:rsid w:val="005626EB"/>
    <w:rsid w:val="005649FB"/>
    <w:rsid w:val="005902D6"/>
    <w:rsid w:val="005A3D38"/>
    <w:rsid w:val="005B3F2F"/>
    <w:rsid w:val="005C03A5"/>
    <w:rsid w:val="005C0AF5"/>
    <w:rsid w:val="005F4C75"/>
    <w:rsid w:val="00630F4F"/>
    <w:rsid w:val="0065264A"/>
    <w:rsid w:val="00671671"/>
    <w:rsid w:val="00671697"/>
    <w:rsid w:val="00695AAE"/>
    <w:rsid w:val="006A0096"/>
    <w:rsid w:val="006A1CCC"/>
    <w:rsid w:val="006B4EC0"/>
    <w:rsid w:val="006C17F2"/>
    <w:rsid w:val="006C3085"/>
    <w:rsid w:val="006D0831"/>
    <w:rsid w:val="006E606D"/>
    <w:rsid w:val="006E73C1"/>
    <w:rsid w:val="006F342B"/>
    <w:rsid w:val="006F41FE"/>
    <w:rsid w:val="007144C1"/>
    <w:rsid w:val="00762C3A"/>
    <w:rsid w:val="00763F63"/>
    <w:rsid w:val="0078012A"/>
    <w:rsid w:val="0078584C"/>
    <w:rsid w:val="00791BA9"/>
    <w:rsid w:val="007C0712"/>
    <w:rsid w:val="007E4F2B"/>
    <w:rsid w:val="007F10D5"/>
    <w:rsid w:val="00801F66"/>
    <w:rsid w:val="008057D8"/>
    <w:rsid w:val="0082165F"/>
    <w:rsid w:val="00854340"/>
    <w:rsid w:val="008604AD"/>
    <w:rsid w:val="00872307"/>
    <w:rsid w:val="00890E0A"/>
    <w:rsid w:val="008A3843"/>
    <w:rsid w:val="008C2793"/>
    <w:rsid w:val="008C7CFC"/>
    <w:rsid w:val="008D12A1"/>
    <w:rsid w:val="008D61FA"/>
    <w:rsid w:val="008D6FF3"/>
    <w:rsid w:val="008E4A2C"/>
    <w:rsid w:val="008F4F32"/>
    <w:rsid w:val="00913C4E"/>
    <w:rsid w:val="00914545"/>
    <w:rsid w:val="009240EA"/>
    <w:rsid w:val="00930BDF"/>
    <w:rsid w:val="0093584A"/>
    <w:rsid w:val="0093672F"/>
    <w:rsid w:val="00936D69"/>
    <w:rsid w:val="009450E1"/>
    <w:rsid w:val="0095683D"/>
    <w:rsid w:val="0096272B"/>
    <w:rsid w:val="009740DC"/>
    <w:rsid w:val="0097499C"/>
    <w:rsid w:val="009759BA"/>
    <w:rsid w:val="009779DC"/>
    <w:rsid w:val="00982024"/>
    <w:rsid w:val="0098658B"/>
    <w:rsid w:val="00987255"/>
    <w:rsid w:val="00987FE7"/>
    <w:rsid w:val="009B2165"/>
    <w:rsid w:val="009B47F4"/>
    <w:rsid w:val="009C2806"/>
    <w:rsid w:val="009F0F82"/>
    <w:rsid w:val="00A10250"/>
    <w:rsid w:val="00A23923"/>
    <w:rsid w:val="00A240B0"/>
    <w:rsid w:val="00A57585"/>
    <w:rsid w:val="00A673FD"/>
    <w:rsid w:val="00A67CCE"/>
    <w:rsid w:val="00A77C84"/>
    <w:rsid w:val="00AB3356"/>
    <w:rsid w:val="00AB4951"/>
    <w:rsid w:val="00AC4EC1"/>
    <w:rsid w:val="00AE1C56"/>
    <w:rsid w:val="00B02802"/>
    <w:rsid w:val="00B04BC5"/>
    <w:rsid w:val="00B1779E"/>
    <w:rsid w:val="00B20CE9"/>
    <w:rsid w:val="00B33298"/>
    <w:rsid w:val="00B34A75"/>
    <w:rsid w:val="00B36661"/>
    <w:rsid w:val="00B50033"/>
    <w:rsid w:val="00B62137"/>
    <w:rsid w:val="00B63D36"/>
    <w:rsid w:val="00B7207B"/>
    <w:rsid w:val="00B7215A"/>
    <w:rsid w:val="00B77BD4"/>
    <w:rsid w:val="00BC1FC3"/>
    <w:rsid w:val="00BC31B0"/>
    <w:rsid w:val="00BC7C0B"/>
    <w:rsid w:val="00BD22A9"/>
    <w:rsid w:val="00BD64D9"/>
    <w:rsid w:val="00BD6BBD"/>
    <w:rsid w:val="00BF7FE0"/>
    <w:rsid w:val="00C25C9B"/>
    <w:rsid w:val="00C279B8"/>
    <w:rsid w:val="00C43FB2"/>
    <w:rsid w:val="00C444B2"/>
    <w:rsid w:val="00C52AE3"/>
    <w:rsid w:val="00C5795D"/>
    <w:rsid w:val="00C64DA1"/>
    <w:rsid w:val="00C6771C"/>
    <w:rsid w:val="00C72DE1"/>
    <w:rsid w:val="00C85263"/>
    <w:rsid w:val="00C8788B"/>
    <w:rsid w:val="00C926AD"/>
    <w:rsid w:val="00C97E31"/>
    <w:rsid w:val="00CC0437"/>
    <w:rsid w:val="00CD18FE"/>
    <w:rsid w:val="00CE1224"/>
    <w:rsid w:val="00CE5E81"/>
    <w:rsid w:val="00D01861"/>
    <w:rsid w:val="00D17A96"/>
    <w:rsid w:val="00D25E4D"/>
    <w:rsid w:val="00D26E4F"/>
    <w:rsid w:val="00D35465"/>
    <w:rsid w:val="00D518E7"/>
    <w:rsid w:val="00D5387F"/>
    <w:rsid w:val="00D65CE6"/>
    <w:rsid w:val="00D70081"/>
    <w:rsid w:val="00D72373"/>
    <w:rsid w:val="00D74336"/>
    <w:rsid w:val="00D950CF"/>
    <w:rsid w:val="00DA52CB"/>
    <w:rsid w:val="00DB069B"/>
    <w:rsid w:val="00DB46F3"/>
    <w:rsid w:val="00DB78D3"/>
    <w:rsid w:val="00DD0071"/>
    <w:rsid w:val="00DD2EAA"/>
    <w:rsid w:val="00DD45D7"/>
    <w:rsid w:val="00DE13E7"/>
    <w:rsid w:val="00DE32D8"/>
    <w:rsid w:val="00DF404A"/>
    <w:rsid w:val="00DF52D9"/>
    <w:rsid w:val="00DF7B2A"/>
    <w:rsid w:val="00E246E1"/>
    <w:rsid w:val="00E333FC"/>
    <w:rsid w:val="00E33C7B"/>
    <w:rsid w:val="00E44928"/>
    <w:rsid w:val="00E55715"/>
    <w:rsid w:val="00E55B9A"/>
    <w:rsid w:val="00E5785B"/>
    <w:rsid w:val="00E7060B"/>
    <w:rsid w:val="00E90447"/>
    <w:rsid w:val="00EA7969"/>
    <w:rsid w:val="00EC6522"/>
    <w:rsid w:val="00EE01EE"/>
    <w:rsid w:val="00EE05E6"/>
    <w:rsid w:val="00EE1843"/>
    <w:rsid w:val="00EF7FBA"/>
    <w:rsid w:val="00F4136A"/>
    <w:rsid w:val="00F4173B"/>
    <w:rsid w:val="00F5466B"/>
    <w:rsid w:val="00F57C26"/>
    <w:rsid w:val="00F75AA5"/>
    <w:rsid w:val="00F8509D"/>
    <w:rsid w:val="00F87A54"/>
    <w:rsid w:val="00F95AA0"/>
    <w:rsid w:val="00FA202F"/>
    <w:rsid w:val="00FA7C7A"/>
    <w:rsid w:val="00FC6E71"/>
    <w:rsid w:val="00FE0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35E3"/>
  <w15:docId w15:val="{AA38D619-E118-4B10-A563-35C0FF8C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3C245B"/>
    <w:pPr>
      <w:spacing w:after="0" w:line="240" w:lineRule="auto"/>
    </w:pPr>
    <w:rPr>
      <w:rFonts w:ascii="Calibri" w:eastAsia="Calibri" w:hAnsi="Calibri" w:cs="Calibri"/>
      <w:lang w:eastAsia="es-MX"/>
    </w:rPr>
    <w:tblPr>
      <w:tblStyleRowBandSize w:val="1"/>
      <w:tblStyleColBandSize w:val="1"/>
    </w:tblPr>
  </w:style>
  <w:style w:type="paragraph" w:styleId="Encabezado">
    <w:name w:val="header"/>
    <w:basedOn w:val="Normal"/>
    <w:link w:val="Encabezado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uiPriority w:val="99"/>
    <w:rsid w:val="003C245B"/>
    <w:rPr>
      <w:rFonts w:ascii="Calibri" w:eastAsia="Calibri" w:hAnsi="Calibri" w:cs="Calibri"/>
      <w:lang w:eastAsia="es-MX"/>
    </w:rPr>
  </w:style>
  <w:style w:type="paragraph" w:styleId="Piedepgina">
    <w:name w:val="footer"/>
    <w:basedOn w:val="Normal"/>
    <w:link w:val="Piedepgina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basedOn w:val="Fuentedeprrafopredeter"/>
    <w:link w:val="Piedepgina"/>
    <w:uiPriority w:val="99"/>
    <w:rsid w:val="003C245B"/>
    <w:rPr>
      <w:rFonts w:ascii="Calibri" w:eastAsia="Calibri" w:hAnsi="Calibri" w:cs="Calibri"/>
      <w:lang w:eastAsia="es-MX"/>
    </w:rPr>
  </w:style>
  <w:style w:type="character" w:styleId="Nmerodepgina">
    <w:name w:val="page number"/>
    <w:basedOn w:val="Fuentedeprrafopredeter"/>
    <w:uiPriority w:val="99"/>
    <w:unhideWhenUsed/>
    <w:rsid w:val="000B6318"/>
  </w:style>
  <w:style w:type="paragraph" w:styleId="Prrafodelista">
    <w:name w:val="List Paragraph"/>
    <w:basedOn w:val="Normal"/>
    <w:uiPriority w:val="34"/>
    <w:qFormat/>
    <w:rsid w:val="00BF7FE0"/>
    <w:pPr>
      <w:ind w:left="720"/>
      <w:contextualSpacing/>
    </w:pPr>
  </w:style>
  <w:style w:type="table" w:styleId="Tablaconcuadrcula">
    <w:name w:val="Table Grid"/>
    <w:basedOn w:val="Tablanormal"/>
    <w:uiPriority w:val="39"/>
    <w:rsid w:val="005C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semiHidden/>
    <w:unhideWhenUsed/>
    <w:rsid w:val="0014377B"/>
    <w:rPr>
      <w:color w:val="0563C1"/>
      <w:u w:val="single"/>
    </w:rPr>
  </w:style>
  <w:style w:type="paragraph" w:styleId="Textonotapie">
    <w:name w:val="footnote text"/>
    <w:basedOn w:val="Normal"/>
    <w:link w:val="TextonotapieCar"/>
    <w:uiPriority w:val="99"/>
    <w:semiHidden/>
    <w:unhideWhenUsed/>
    <w:rsid w:val="0014377B"/>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14377B"/>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14377B"/>
    <w:rPr>
      <w:vertAlign w:val="superscript"/>
    </w:rPr>
  </w:style>
  <w:style w:type="character" w:styleId="Hipervnculo">
    <w:name w:val="Hyperlink"/>
    <w:basedOn w:val="Fuentedeprrafopredeter"/>
    <w:uiPriority w:val="99"/>
    <w:semiHidden/>
    <w:unhideWhenUsed/>
    <w:rsid w:val="0014377B"/>
    <w:rPr>
      <w:color w:val="0563C1" w:themeColor="hyperlink"/>
      <w:u w:val="single"/>
    </w:rPr>
  </w:style>
  <w:style w:type="paragraph" w:styleId="Textodeglobo">
    <w:name w:val="Balloon Text"/>
    <w:basedOn w:val="Normal"/>
    <w:link w:val="TextodegloboCar"/>
    <w:uiPriority w:val="99"/>
    <w:semiHidden/>
    <w:unhideWhenUsed/>
    <w:rsid w:val="00177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6C5"/>
    <w:rPr>
      <w:rFonts w:ascii="Tahoma" w:hAnsi="Tahoma" w:cs="Tahoma"/>
      <w:sz w:val="16"/>
      <w:szCs w:val="16"/>
    </w:rPr>
  </w:style>
  <w:style w:type="character" w:styleId="Textoennegrita">
    <w:name w:val="Strong"/>
    <w:basedOn w:val="Fuentedeprrafopredeter"/>
    <w:uiPriority w:val="22"/>
    <w:qFormat/>
    <w:rsid w:val="0034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1572">
      <w:bodyDiv w:val="1"/>
      <w:marLeft w:val="0"/>
      <w:marRight w:val="0"/>
      <w:marTop w:val="0"/>
      <w:marBottom w:val="0"/>
      <w:divBdr>
        <w:top w:val="none" w:sz="0" w:space="0" w:color="auto"/>
        <w:left w:val="none" w:sz="0" w:space="0" w:color="auto"/>
        <w:bottom w:val="none" w:sz="0" w:space="0" w:color="auto"/>
        <w:right w:val="none" w:sz="0" w:space="0" w:color="auto"/>
      </w:divBdr>
    </w:div>
    <w:div w:id="15016558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023">
          <w:marLeft w:val="0"/>
          <w:marRight w:val="0"/>
          <w:marTop w:val="0"/>
          <w:marBottom w:val="101"/>
          <w:divBdr>
            <w:top w:val="none" w:sz="0" w:space="0" w:color="auto"/>
            <w:left w:val="none" w:sz="0" w:space="0" w:color="auto"/>
            <w:bottom w:val="none" w:sz="0" w:space="0" w:color="auto"/>
            <w:right w:val="none" w:sz="0" w:space="0" w:color="auto"/>
          </w:divBdr>
        </w:div>
        <w:div w:id="1773017081">
          <w:marLeft w:val="0"/>
          <w:marRight w:val="0"/>
          <w:marTop w:val="101"/>
          <w:marBottom w:val="101"/>
          <w:divBdr>
            <w:top w:val="none" w:sz="0" w:space="0" w:color="auto"/>
            <w:left w:val="none" w:sz="0" w:space="0" w:color="auto"/>
            <w:bottom w:val="none" w:sz="0" w:space="0" w:color="auto"/>
            <w:right w:val="none" w:sz="0" w:space="0" w:color="auto"/>
          </w:divBdr>
        </w:div>
        <w:div w:id="883447940">
          <w:marLeft w:val="0"/>
          <w:marRight w:val="0"/>
          <w:marTop w:val="0"/>
          <w:marBottom w:val="101"/>
          <w:divBdr>
            <w:top w:val="none" w:sz="0" w:space="0" w:color="auto"/>
            <w:left w:val="none" w:sz="0" w:space="0" w:color="auto"/>
            <w:bottom w:val="none" w:sz="0" w:space="0" w:color="auto"/>
            <w:right w:val="none" w:sz="0" w:space="0" w:color="auto"/>
          </w:divBdr>
        </w:div>
        <w:div w:id="1550799779">
          <w:marLeft w:val="0"/>
          <w:marRight w:val="0"/>
          <w:marTop w:val="0"/>
          <w:marBottom w:val="101"/>
          <w:divBdr>
            <w:top w:val="none" w:sz="0" w:space="0" w:color="auto"/>
            <w:left w:val="none" w:sz="0" w:space="0" w:color="auto"/>
            <w:bottom w:val="none" w:sz="0" w:space="0" w:color="auto"/>
            <w:right w:val="none" w:sz="0" w:space="0" w:color="auto"/>
          </w:divBdr>
        </w:div>
        <w:div w:id="1032459714">
          <w:marLeft w:val="0"/>
          <w:marRight w:val="0"/>
          <w:marTop w:val="0"/>
          <w:marBottom w:val="101"/>
          <w:divBdr>
            <w:top w:val="none" w:sz="0" w:space="0" w:color="auto"/>
            <w:left w:val="none" w:sz="0" w:space="0" w:color="auto"/>
            <w:bottom w:val="none" w:sz="0" w:space="0" w:color="auto"/>
            <w:right w:val="none" w:sz="0" w:space="0" w:color="auto"/>
          </w:divBdr>
        </w:div>
        <w:div w:id="899444812">
          <w:marLeft w:val="0"/>
          <w:marRight w:val="0"/>
          <w:marTop w:val="0"/>
          <w:marBottom w:val="101"/>
          <w:divBdr>
            <w:top w:val="none" w:sz="0" w:space="0" w:color="auto"/>
            <w:left w:val="none" w:sz="0" w:space="0" w:color="auto"/>
            <w:bottom w:val="none" w:sz="0" w:space="0" w:color="auto"/>
            <w:right w:val="none" w:sz="0" w:space="0" w:color="auto"/>
          </w:divBdr>
        </w:div>
        <w:div w:id="970476789">
          <w:marLeft w:val="0"/>
          <w:marRight w:val="0"/>
          <w:marTop w:val="0"/>
          <w:marBottom w:val="101"/>
          <w:divBdr>
            <w:top w:val="none" w:sz="0" w:space="0" w:color="auto"/>
            <w:left w:val="none" w:sz="0" w:space="0" w:color="auto"/>
            <w:bottom w:val="none" w:sz="0" w:space="0" w:color="auto"/>
            <w:right w:val="none" w:sz="0" w:space="0" w:color="auto"/>
          </w:divBdr>
        </w:div>
        <w:div w:id="2067608525">
          <w:marLeft w:val="0"/>
          <w:marRight w:val="0"/>
          <w:marTop w:val="101"/>
          <w:marBottom w:val="101"/>
          <w:divBdr>
            <w:top w:val="none" w:sz="0" w:space="0" w:color="auto"/>
            <w:left w:val="none" w:sz="0" w:space="0" w:color="auto"/>
            <w:bottom w:val="none" w:sz="0" w:space="0" w:color="auto"/>
            <w:right w:val="none" w:sz="0" w:space="0" w:color="auto"/>
          </w:divBdr>
        </w:div>
        <w:div w:id="1275942446">
          <w:marLeft w:val="0"/>
          <w:marRight w:val="0"/>
          <w:marTop w:val="0"/>
          <w:marBottom w:val="101"/>
          <w:divBdr>
            <w:top w:val="none" w:sz="0" w:space="0" w:color="auto"/>
            <w:left w:val="none" w:sz="0" w:space="0" w:color="auto"/>
            <w:bottom w:val="none" w:sz="0" w:space="0" w:color="auto"/>
            <w:right w:val="none" w:sz="0" w:space="0" w:color="auto"/>
          </w:divBdr>
        </w:div>
        <w:div w:id="1311329045">
          <w:marLeft w:val="0"/>
          <w:marRight w:val="0"/>
          <w:marTop w:val="0"/>
          <w:marBottom w:val="101"/>
          <w:divBdr>
            <w:top w:val="none" w:sz="0" w:space="0" w:color="auto"/>
            <w:left w:val="none" w:sz="0" w:space="0" w:color="auto"/>
            <w:bottom w:val="none" w:sz="0" w:space="0" w:color="auto"/>
            <w:right w:val="none" w:sz="0" w:space="0" w:color="auto"/>
          </w:divBdr>
        </w:div>
        <w:div w:id="1515324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BE20-CC08-4B30-B455-D9CF2B8A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BASSO GARCIA</dc:creator>
  <cp:lastModifiedBy>Mildred Manzanilla</cp:lastModifiedBy>
  <cp:revision>4</cp:revision>
  <cp:lastPrinted>2022-10-12T15:02:00Z</cp:lastPrinted>
  <dcterms:created xsi:type="dcterms:W3CDTF">2022-10-13T00:37:00Z</dcterms:created>
  <dcterms:modified xsi:type="dcterms:W3CDTF">2022-10-13T17:57:00Z</dcterms:modified>
</cp:coreProperties>
</file>